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44" w:rsidRPr="00845E87" w:rsidRDefault="002F6CC7" w:rsidP="00845E87">
      <w:pPr>
        <w:bidi/>
        <w:jc w:val="center"/>
        <w:rPr>
          <w:b/>
          <w:bCs/>
          <w:sz w:val="28"/>
          <w:szCs w:val="28"/>
          <w:rtl/>
          <w:lang w:bidi="ar-JO"/>
        </w:rPr>
      </w:pPr>
      <w:r>
        <w:rPr>
          <w:rFonts w:hint="cs"/>
          <w:b/>
          <w:bCs/>
          <w:sz w:val="28"/>
          <w:szCs w:val="28"/>
          <w:rtl/>
          <w:lang w:bidi="ar-JO"/>
        </w:rPr>
        <w:t>تقرير رب</w:t>
      </w:r>
      <w:r w:rsidR="00E33B58" w:rsidRPr="00845E87">
        <w:rPr>
          <w:rFonts w:hint="cs"/>
          <w:b/>
          <w:bCs/>
          <w:sz w:val="28"/>
          <w:szCs w:val="28"/>
          <w:rtl/>
          <w:lang w:bidi="ar-JO"/>
        </w:rPr>
        <w:t>ع السنة التشغيلي</w:t>
      </w:r>
    </w:p>
    <w:p w:rsidR="00E33B58" w:rsidRPr="00845E87" w:rsidRDefault="00E33B58" w:rsidP="00871015">
      <w:pPr>
        <w:bidi/>
        <w:jc w:val="center"/>
        <w:rPr>
          <w:b/>
          <w:bCs/>
          <w:sz w:val="28"/>
          <w:szCs w:val="28"/>
          <w:rtl/>
          <w:lang w:bidi="ar-JO"/>
        </w:rPr>
      </w:pPr>
      <w:r w:rsidRPr="00845E87">
        <w:rPr>
          <w:rFonts w:hint="cs"/>
          <w:b/>
          <w:bCs/>
          <w:sz w:val="28"/>
          <w:szCs w:val="28"/>
          <w:rtl/>
          <w:lang w:bidi="ar-JO"/>
        </w:rPr>
        <w:t xml:space="preserve">ربع </w:t>
      </w:r>
      <w:r w:rsidR="00CC5B79">
        <w:rPr>
          <w:rFonts w:hint="cs"/>
          <w:b/>
          <w:bCs/>
          <w:sz w:val="28"/>
          <w:szCs w:val="28"/>
          <w:rtl/>
          <w:lang w:bidi="ar-JO"/>
        </w:rPr>
        <w:t>الأول</w:t>
      </w:r>
      <w:r w:rsidRPr="00845E87">
        <w:rPr>
          <w:rFonts w:hint="cs"/>
          <w:b/>
          <w:bCs/>
          <w:sz w:val="28"/>
          <w:szCs w:val="28"/>
          <w:rtl/>
          <w:lang w:bidi="ar-JO"/>
        </w:rPr>
        <w:t xml:space="preserve"> </w:t>
      </w:r>
      <w:bookmarkStart w:id="0" w:name="_GoBack"/>
      <w:bookmarkEnd w:id="0"/>
      <w:r w:rsidRPr="00845E87">
        <w:rPr>
          <w:rFonts w:hint="cs"/>
          <w:b/>
          <w:bCs/>
          <w:sz w:val="28"/>
          <w:szCs w:val="28"/>
          <w:rtl/>
          <w:lang w:bidi="ar-JO"/>
        </w:rPr>
        <w:t>لعام 201</w:t>
      </w:r>
      <w:r w:rsidR="00526E69">
        <w:rPr>
          <w:rFonts w:hint="cs"/>
          <w:b/>
          <w:bCs/>
          <w:sz w:val="28"/>
          <w:szCs w:val="28"/>
          <w:rtl/>
          <w:lang w:bidi="ar-JO"/>
        </w:rPr>
        <w:t>9</w:t>
      </w:r>
    </w:p>
    <w:p w:rsidR="00E33B58" w:rsidRPr="00845E87" w:rsidRDefault="00E33B58" w:rsidP="00845E87">
      <w:pPr>
        <w:bidi/>
        <w:jc w:val="center"/>
        <w:rPr>
          <w:b/>
          <w:bCs/>
          <w:sz w:val="28"/>
          <w:szCs w:val="28"/>
          <w:rtl/>
          <w:lang w:bidi="ar-JO"/>
        </w:rPr>
      </w:pPr>
      <w:r w:rsidRPr="00845E87">
        <w:rPr>
          <w:rFonts w:hint="cs"/>
          <w:b/>
          <w:bCs/>
          <w:sz w:val="28"/>
          <w:szCs w:val="28"/>
          <w:rtl/>
          <w:lang w:bidi="ar-JO"/>
        </w:rPr>
        <w:t>ايه.إي.أس ليفانت</w:t>
      </w:r>
    </w:p>
    <w:p w:rsidR="00E33B58" w:rsidRPr="00845E87" w:rsidRDefault="00E33B58" w:rsidP="00E33B58">
      <w:pPr>
        <w:bidi/>
        <w:rPr>
          <w:b/>
          <w:bCs/>
          <w:u w:val="single"/>
          <w:rtl/>
          <w:lang w:bidi="ar-JO"/>
        </w:rPr>
      </w:pPr>
      <w:r w:rsidRPr="00845E87">
        <w:rPr>
          <w:rFonts w:hint="cs"/>
          <w:b/>
          <w:bCs/>
          <w:u w:val="single"/>
          <w:rtl/>
          <w:lang w:bidi="ar-JO"/>
        </w:rPr>
        <w:t>ابرز نقاط الصحة والسلامة:</w:t>
      </w:r>
    </w:p>
    <w:p w:rsidR="00E33B58" w:rsidRPr="004738DA" w:rsidRDefault="00E33B58" w:rsidP="00845E87">
      <w:pPr>
        <w:pStyle w:val="ListParagraph"/>
        <w:numPr>
          <w:ilvl w:val="0"/>
          <w:numId w:val="1"/>
        </w:numPr>
        <w:bidi/>
        <w:jc w:val="both"/>
        <w:rPr>
          <w:sz w:val="24"/>
          <w:szCs w:val="24"/>
          <w:lang w:bidi="ar-JO"/>
        </w:rPr>
      </w:pPr>
      <w:r w:rsidRPr="004738DA">
        <w:rPr>
          <w:rFonts w:hint="cs"/>
          <w:sz w:val="24"/>
          <w:szCs w:val="24"/>
          <w:rtl/>
          <w:lang w:bidi="ar-JO"/>
        </w:rPr>
        <w:t>عقد الإجتماع الشهري للجنة الصحة والسلامة والبيئة.</w:t>
      </w:r>
    </w:p>
    <w:p w:rsidR="00E33B58" w:rsidRPr="004738DA" w:rsidRDefault="00E33B58" w:rsidP="00845E87">
      <w:pPr>
        <w:pStyle w:val="ListParagraph"/>
        <w:numPr>
          <w:ilvl w:val="0"/>
          <w:numId w:val="1"/>
        </w:numPr>
        <w:bidi/>
        <w:jc w:val="both"/>
        <w:rPr>
          <w:sz w:val="24"/>
          <w:szCs w:val="24"/>
          <w:lang w:bidi="ar-JO"/>
        </w:rPr>
      </w:pPr>
      <w:r w:rsidRPr="004738DA">
        <w:rPr>
          <w:rFonts w:hint="cs"/>
          <w:sz w:val="24"/>
          <w:szCs w:val="24"/>
          <w:rtl/>
          <w:lang w:bidi="ar-JO"/>
        </w:rPr>
        <w:t>عقد الإجتماع الشهري للجنة الصحة والسلامة والبيئة بحضور كامل الأعضاء.</w:t>
      </w:r>
    </w:p>
    <w:p w:rsidR="00E33B58" w:rsidRPr="004738DA" w:rsidRDefault="00E33B58" w:rsidP="00845E87">
      <w:pPr>
        <w:pStyle w:val="ListParagraph"/>
        <w:numPr>
          <w:ilvl w:val="0"/>
          <w:numId w:val="1"/>
        </w:numPr>
        <w:bidi/>
        <w:jc w:val="both"/>
        <w:rPr>
          <w:sz w:val="24"/>
          <w:szCs w:val="24"/>
          <w:lang w:bidi="ar-JO"/>
        </w:rPr>
      </w:pPr>
      <w:r w:rsidRPr="004738DA">
        <w:rPr>
          <w:rFonts w:hint="cs"/>
          <w:sz w:val="24"/>
          <w:szCs w:val="24"/>
          <w:rtl/>
          <w:lang w:bidi="ar-JO"/>
        </w:rPr>
        <w:t>عقد التدريب الشهري للمقاولين الدائمين.</w:t>
      </w:r>
    </w:p>
    <w:p w:rsidR="00526E69" w:rsidRPr="00526E69" w:rsidRDefault="00E33B58" w:rsidP="00526E69">
      <w:pPr>
        <w:pStyle w:val="ListParagraph"/>
        <w:numPr>
          <w:ilvl w:val="0"/>
          <w:numId w:val="1"/>
        </w:numPr>
        <w:bidi/>
        <w:jc w:val="both"/>
        <w:rPr>
          <w:sz w:val="24"/>
          <w:szCs w:val="24"/>
          <w:lang w:bidi="ar-JO"/>
        </w:rPr>
      </w:pPr>
      <w:r w:rsidRPr="004738DA">
        <w:rPr>
          <w:rFonts w:hint="cs"/>
          <w:sz w:val="24"/>
          <w:szCs w:val="24"/>
          <w:rtl/>
          <w:lang w:bidi="ar-JO"/>
        </w:rPr>
        <w:t>تمكنت ايه.اي.اس ليفانت من انجاز (</w:t>
      </w:r>
      <w:r w:rsidR="00526E69">
        <w:rPr>
          <w:rFonts w:hint="cs"/>
          <w:sz w:val="24"/>
          <w:szCs w:val="24"/>
          <w:rtl/>
          <w:lang w:bidi="ar-JO"/>
        </w:rPr>
        <w:t>6</w:t>
      </w:r>
      <w:r w:rsidRPr="004738DA">
        <w:rPr>
          <w:rFonts w:hint="cs"/>
          <w:sz w:val="24"/>
          <w:szCs w:val="24"/>
          <w:rtl/>
          <w:lang w:bidi="ar-JO"/>
        </w:rPr>
        <w:t>) سنوات و (</w:t>
      </w:r>
      <w:r w:rsidR="00526E69">
        <w:rPr>
          <w:rFonts w:hint="cs"/>
          <w:sz w:val="24"/>
          <w:szCs w:val="24"/>
          <w:rtl/>
          <w:lang w:bidi="ar-JO"/>
        </w:rPr>
        <w:t>2</w:t>
      </w:r>
      <w:r w:rsidRPr="004738DA">
        <w:rPr>
          <w:rFonts w:hint="cs"/>
          <w:sz w:val="24"/>
          <w:szCs w:val="24"/>
          <w:rtl/>
          <w:lang w:bidi="ar-JO"/>
        </w:rPr>
        <w:t>) شهور بدون أي حوادث إضاعة للوقت.</w:t>
      </w:r>
      <w:r w:rsidR="00526E69" w:rsidRPr="00526E69">
        <w:rPr>
          <w:rFonts w:cs="Arial" w:hint="cs"/>
          <w:sz w:val="24"/>
          <w:szCs w:val="24"/>
          <w:rtl/>
          <w:lang w:bidi="ar-JO"/>
        </w:rPr>
        <w:t xml:space="preserve"> </w:t>
      </w:r>
    </w:p>
    <w:p w:rsidR="00526E69" w:rsidRPr="00526E69" w:rsidRDefault="00526E69" w:rsidP="00526E69">
      <w:pPr>
        <w:pStyle w:val="ListParagraph"/>
        <w:numPr>
          <w:ilvl w:val="0"/>
          <w:numId w:val="1"/>
        </w:numPr>
        <w:bidi/>
        <w:jc w:val="both"/>
        <w:rPr>
          <w:sz w:val="24"/>
          <w:szCs w:val="24"/>
          <w:lang w:bidi="ar-JO"/>
        </w:rPr>
      </w:pPr>
      <w:r>
        <w:rPr>
          <w:rFonts w:cs="Arial" w:hint="cs"/>
          <w:sz w:val="24"/>
          <w:szCs w:val="24"/>
          <w:rtl/>
          <w:lang w:bidi="ar-JO"/>
        </w:rPr>
        <w:t xml:space="preserve">ايه اي اس ليفانت انجزت </w:t>
      </w:r>
      <w:r>
        <w:rPr>
          <w:rFonts w:cs="Arial"/>
          <w:sz w:val="24"/>
          <w:szCs w:val="24"/>
          <w:lang w:bidi="ar-JO"/>
        </w:rPr>
        <w:t>3,462,819</w:t>
      </w:r>
      <w:r>
        <w:rPr>
          <w:rFonts w:cs="Arial" w:hint="cs"/>
          <w:sz w:val="24"/>
          <w:szCs w:val="24"/>
          <w:rtl/>
          <w:lang w:bidi="ar-JO"/>
        </w:rPr>
        <w:t xml:space="preserve"> ساعة بدون حوادث إضاعة وقت.</w:t>
      </w:r>
    </w:p>
    <w:p w:rsidR="00526E69" w:rsidRPr="00526E69" w:rsidRDefault="00526E69" w:rsidP="00526E69">
      <w:pPr>
        <w:pStyle w:val="ListParagraph"/>
        <w:numPr>
          <w:ilvl w:val="0"/>
          <w:numId w:val="1"/>
        </w:numPr>
        <w:bidi/>
        <w:jc w:val="both"/>
        <w:rPr>
          <w:sz w:val="24"/>
          <w:szCs w:val="24"/>
          <w:lang w:bidi="ar-JO"/>
        </w:rPr>
      </w:pPr>
      <w:r>
        <w:rPr>
          <w:rFonts w:cs="Arial" w:hint="cs"/>
          <w:sz w:val="24"/>
          <w:szCs w:val="24"/>
          <w:rtl/>
          <w:lang w:bidi="ar-JO"/>
        </w:rPr>
        <w:t xml:space="preserve">تم عقد تدريب </w:t>
      </w:r>
      <w:r>
        <w:rPr>
          <w:rFonts w:cs="Arial"/>
          <w:sz w:val="24"/>
          <w:szCs w:val="24"/>
          <w:lang w:bidi="ar-JO"/>
        </w:rPr>
        <w:t>Arc flash</w:t>
      </w:r>
      <w:r>
        <w:rPr>
          <w:rFonts w:cs="Arial" w:hint="cs"/>
          <w:sz w:val="24"/>
          <w:szCs w:val="24"/>
          <w:rtl/>
          <w:lang w:bidi="ar-JO"/>
        </w:rPr>
        <w:t xml:space="preserve"> لجميع موظفي قسم الكهرباء.</w:t>
      </w:r>
    </w:p>
    <w:p w:rsidR="00526E69" w:rsidRPr="00526E69" w:rsidRDefault="00526E69" w:rsidP="00526E69">
      <w:pPr>
        <w:pStyle w:val="ListParagraph"/>
        <w:numPr>
          <w:ilvl w:val="0"/>
          <w:numId w:val="1"/>
        </w:numPr>
        <w:bidi/>
        <w:jc w:val="both"/>
        <w:rPr>
          <w:sz w:val="24"/>
          <w:szCs w:val="24"/>
          <w:lang w:bidi="ar-JO"/>
        </w:rPr>
      </w:pPr>
      <w:r>
        <w:rPr>
          <w:rFonts w:cs="Arial" w:hint="cs"/>
          <w:sz w:val="24"/>
          <w:szCs w:val="24"/>
          <w:rtl/>
          <w:lang w:bidi="ar-JO"/>
        </w:rPr>
        <w:t>تم عمل فحص طبي لجميع الموظفين.</w:t>
      </w:r>
    </w:p>
    <w:p w:rsidR="00526E69" w:rsidRPr="00526E69" w:rsidRDefault="00526E69" w:rsidP="00526E69">
      <w:pPr>
        <w:pStyle w:val="ListParagraph"/>
        <w:numPr>
          <w:ilvl w:val="0"/>
          <w:numId w:val="1"/>
        </w:numPr>
        <w:bidi/>
        <w:jc w:val="both"/>
        <w:rPr>
          <w:sz w:val="24"/>
          <w:szCs w:val="24"/>
          <w:lang w:bidi="ar-JO"/>
        </w:rPr>
      </w:pPr>
      <w:r>
        <w:rPr>
          <w:rFonts w:cs="Arial" w:hint="cs"/>
          <w:sz w:val="24"/>
          <w:szCs w:val="24"/>
          <w:rtl/>
          <w:lang w:bidi="ar-JO"/>
        </w:rPr>
        <w:t>عقدت دورة تدريبية و اعطاء شهادات بالاسعاف الاولي و الاطفاء في الموقع لعدد 31 من الموظفين في المحطتين.</w:t>
      </w:r>
    </w:p>
    <w:p w:rsidR="00627658" w:rsidRPr="00CC5B79" w:rsidRDefault="00526E69" w:rsidP="00CC5B79">
      <w:pPr>
        <w:pStyle w:val="ListParagraph"/>
        <w:numPr>
          <w:ilvl w:val="0"/>
          <w:numId w:val="1"/>
        </w:numPr>
        <w:bidi/>
        <w:jc w:val="both"/>
        <w:rPr>
          <w:sz w:val="24"/>
          <w:szCs w:val="24"/>
          <w:lang w:bidi="ar-JO"/>
        </w:rPr>
      </w:pPr>
      <w:r>
        <w:rPr>
          <w:rFonts w:cs="Arial" w:hint="cs"/>
          <w:sz w:val="24"/>
          <w:szCs w:val="24"/>
          <w:rtl/>
          <w:lang w:bidi="ar-JO"/>
        </w:rPr>
        <w:t>تم عقد دورة تدريبية لموظفي السلامة العامة في الحوادث وتحليلها.</w:t>
      </w:r>
    </w:p>
    <w:p w:rsidR="003D48F9" w:rsidRPr="003D48F9" w:rsidRDefault="003D48F9" w:rsidP="003D48F9">
      <w:pPr>
        <w:pStyle w:val="ListParagraph"/>
        <w:numPr>
          <w:ilvl w:val="0"/>
          <w:numId w:val="1"/>
        </w:numPr>
        <w:bidi/>
        <w:jc w:val="both"/>
        <w:rPr>
          <w:sz w:val="24"/>
          <w:szCs w:val="24"/>
          <w:lang w:bidi="ar-JO"/>
        </w:rPr>
      </w:pPr>
      <w:r w:rsidRPr="003D48F9">
        <w:rPr>
          <w:rFonts w:cs="Arial" w:hint="cs"/>
          <w:sz w:val="24"/>
          <w:szCs w:val="24"/>
          <w:rtl/>
          <w:lang w:bidi="ar-JO"/>
        </w:rPr>
        <w:t>حصلت</w:t>
      </w:r>
      <w:r w:rsidRPr="003D48F9">
        <w:rPr>
          <w:rFonts w:cs="Arial"/>
          <w:sz w:val="24"/>
          <w:szCs w:val="24"/>
          <w:rtl/>
          <w:lang w:bidi="ar-JO"/>
        </w:rPr>
        <w:t xml:space="preserve"> </w:t>
      </w:r>
      <w:r w:rsidR="00526E69">
        <w:rPr>
          <w:sz w:val="24"/>
          <w:szCs w:val="24"/>
          <w:lang w:bidi="ar-JO"/>
        </w:rPr>
        <w:t>AES Jordan PSC</w:t>
      </w:r>
      <w:r w:rsidRPr="003D48F9">
        <w:rPr>
          <w:rFonts w:cs="Arial"/>
          <w:sz w:val="24"/>
          <w:szCs w:val="24"/>
          <w:rtl/>
          <w:lang w:bidi="ar-JO"/>
        </w:rPr>
        <w:t xml:space="preserve"> </w:t>
      </w:r>
      <w:r w:rsidRPr="003D48F9">
        <w:rPr>
          <w:rFonts w:cs="Arial" w:hint="cs"/>
          <w:sz w:val="24"/>
          <w:szCs w:val="24"/>
          <w:rtl/>
          <w:lang w:bidi="ar-JO"/>
        </w:rPr>
        <w:t>على</w:t>
      </w:r>
      <w:r w:rsidRPr="003D48F9">
        <w:rPr>
          <w:rFonts w:cs="Arial"/>
          <w:sz w:val="24"/>
          <w:szCs w:val="24"/>
          <w:rtl/>
          <w:lang w:bidi="ar-JO"/>
        </w:rPr>
        <w:t xml:space="preserve"> </w:t>
      </w:r>
      <w:r w:rsidRPr="003D48F9">
        <w:rPr>
          <w:rFonts w:cs="Arial" w:hint="cs"/>
          <w:sz w:val="24"/>
          <w:szCs w:val="24"/>
          <w:rtl/>
          <w:lang w:bidi="ar-JO"/>
        </w:rPr>
        <w:t>جائزة</w:t>
      </w:r>
      <w:r w:rsidRPr="003D48F9">
        <w:rPr>
          <w:rFonts w:cs="Arial"/>
          <w:sz w:val="24"/>
          <w:szCs w:val="24"/>
          <w:rtl/>
          <w:lang w:bidi="ar-JO"/>
        </w:rPr>
        <w:t xml:space="preserve"> </w:t>
      </w:r>
      <w:r w:rsidR="00526E69">
        <w:rPr>
          <w:sz w:val="24"/>
          <w:szCs w:val="24"/>
          <w:lang w:bidi="ar-JO"/>
        </w:rPr>
        <w:t>British Safety Award</w:t>
      </w:r>
      <w:r w:rsidRPr="003D48F9">
        <w:rPr>
          <w:rFonts w:cs="Arial"/>
          <w:sz w:val="24"/>
          <w:szCs w:val="24"/>
          <w:rtl/>
          <w:lang w:bidi="ar-JO"/>
        </w:rPr>
        <w:t xml:space="preserve"> </w:t>
      </w:r>
      <w:r w:rsidR="00526E69">
        <w:rPr>
          <w:rFonts w:cs="Arial" w:hint="cs"/>
          <w:sz w:val="24"/>
          <w:szCs w:val="24"/>
          <w:rtl/>
          <w:lang w:bidi="ar-JO"/>
        </w:rPr>
        <w:t xml:space="preserve">من </w:t>
      </w:r>
      <w:r w:rsidR="00526E69">
        <w:rPr>
          <w:rFonts w:cs="Arial"/>
          <w:sz w:val="24"/>
          <w:szCs w:val="24"/>
          <w:lang w:bidi="ar-JO"/>
        </w:rPr>
        <w:t>British Safety Council with Merit degree</w:t>
      </w:r>
      <w:r w:rsidRPr="003D48F9">
        <w:rPr>
          <w:rFonts w:cs="Arial"/>
          <w:sz w:val="24"/>
          <w:szCs w:val="24"/>
          <w:rtl/>
          <w:lang w:bidi="ar-JO"/>
        </w:rPr>
        <w:t xml:space="preserve"> </w:t>
      </w:r>
      <w:r w:rsidRPr="003D48F9">
        <w:rPr>
          <w:rFonts w:cs="Arial" w:hint="cs"/>
          <w:sz w:val="24"/>
          <w:szCs w:val="24"/>
          <w:rtl/>
          <w:lang w:bidi="ar-JO"/>
        </w:rPr>
        <w:t>لعام</w:t>
      </w:r>
      <w:r w:rsidRPr="003D48F9">
        <w:rPr>
          <w:rFonts w:cs="Arial"/>
          <w:sz w:val="24"/>
          <w:szCs w:val="24"/>
          <w:rtl/>
          <w:lang w:bidi="ar-JO"/>
        </w:rPr>
        <w:t xml:space="preserve"> 2018 </w:t>
      </w:r>
      <w:r w:rsidRPr="003D48F9">
        <w:rPr>
          <w:rFonts w:cs="Arial" w:hint="cs"/>
          <w:sz w:val="24"/>
          <w:szCs w:val="24"/>
          <w:rtl/>
          <w:lang w:bidi="ar-JO"/>
        </w:rPr>
        <w:t>للسنة</w:t>
      </w:r>
      <w:r w:rsidRPr="003D48F9">
        <w:rPr>
          <w:rFonts w:cs="Arial"/>
          <w:sz w:val="24"/>
          <w:szCs w:val="24"/>
          <w:rtl/>
          <w:lang w:bidi="ar-JO"/>
        </w:rPr>
        <w:t xml:space="preserve"> </w:t>
      </w:r>
      <w:r w:rsidR="00526E69">
        <w:rPr>
          <w:rFonts w:cs="Arial" w:hint="cs"/>
          <w:sz w:val="24"/>
          <w:szCs w:val="24"/>
          <w:rtl/>
          <w:lang w:bidi="ar-JO"/>
        </w:rPr>
        <w:t>السابعة</w:t>
      </w:r>
      <w:r w:rsidRPr="003D48F9">
        <w:rPr>
          <w:rFonts w:cs="Arial"/>
          <w:sz w:val="24"/>
          <w:szCs w:val="24"/>
          <w:rtl/>
          <w:lang w:bidi="ar-JO"/>
        </w:rPr>
        <w:t xml:space="preserve"> </w:t>
      </w:r>
      <w:r w:rsidRPr="003D48F9">
        <w:rPr>
          <w:rFonts w:cs="Arial" w:hint="cs"/>
          <w:sz w:val="24"/>
          <w:szCs w:val="24"/>
          <w:rtl/>
          <w:lang w:bidi="ar-JO"/>
        </w:rPr>
        <w:t>على</w:t>
      </w:r>
      <w:r w:rsidRPr="003D48F9">
        <w:rPr>
          <w:rFonts w:cs="Arial"/>
          <w:sz w:val="24"/>
          <w:szCs w:val="24"/>
          <w:rtl/>
          <w:lang w:bidi="ar-JO"/>
        </w:rPr>
        <w:t xml:space="preserve"> </w:t>
      </w:r>
      <w:r w:rsidRPr="003D48F9">
        <w:rPr>
          <w:rFonts w:cs="Arial" w:hint="cs"/>
          <w:sz w:val="24"/>
          <w:szCs w:val="24"/>
          <w:rtl/>
          <w:lang w:bidi="ar-JO"/>
        </w:rPr>
        <w:t>التوالي</w:t>
      </w:r>
      <w:r w:rsidRPr="003D48F9">
        <w:rPr>
          <w:rFonts w:cs="Arial"/>
          <w:sz w:val="24"/>
          <w:szCs w:val="24"/>
          <w:rtl/>
          <w:lang w:bidi="ar-JO"/>
        </w:rPr>
        <w:t>.</w:t>
      </w:r>
    </w:p>
    <w:p w:rsidR="00526E69" w:rsidRPr="003D48F9" w:rsidRDefault="00526E69" w:rsidP="00526E69">
      <w:pPr>
        <w:pStyle w:val="ListParagraph"/>
        <w:numPr>
          <w:ilvl w:val="0"/>
          <w:numId w:val="1"/>
        </w:numPr>
        <w:bidi/>
        <w:jc w:val="both"/>
        <w:rPr>
          <w:sz w:val="24"/>
          <w:szCs w:val="24"/>
          <w:lang w:bidi="ar-JO"/>
        </w:rPr>
      </w:pPr>
      <w:r w:rsidRPr="003D48F9">
        <w:rPr>
          <w:rFonts w:cs="Arial" w:hint="cs"/>
          <w:sz w:val="24"/>
          <w:szCs w:val="24"/>
          <w:rtl/>
          <w:lang w:bidi="ar-JO"/>
        </w:rPr>
        <w:t>حصلت</w:t>
      </w:r>
      <w:r w:rsidRPr="003D48F9">
        <w:rPr>
          <w:rFonts w:cs="Arial"/>
          <w:sz w:val="24"/>
          <w:szCs w:val="24"/>
          <w:rtl/>
          <w:lang w:bidi="ar-JO"/>
        </w:rPr>
        <w:t xml:space="preserve"> </w:t>
      </w:r>
      <w:r>
        <w:rPr>
          <w:sz w:val="24"/>
          <w:szCs w:val="24"/>
          <w:lang w:bidi="ar-JO"/>
        </w:rPr>
        <w:t>AES Jordan PSC</w:t>
      </w:r>
      <w:r w:rsidRPr="003D48F9">
        <w:rPr>
          <w:rFonts w:cs="Arial"/>
          <w:sz w:val="24"/>
          <w:szCs w:val="24"/>
          <w:rtl/>
          <w:lang w:bidi="ar-JO"/>
        </w:rPr>
        <w:t xml:space="preserve"> </w:t>
      </w:r>
      <w:r w:rsidRPr="003D48F9">
        <w:rPr>
          <w:rFonts w:cs="Arial" w:hint="cs"/>
          <w:sz w:val="24"/>
          <w:szCs w:val="24"/>
          <w:rtl/>
          <w:lang w:bidi="ar-JO"/>
        </w:rPr>
        <w:t>على</w:t>
      </w:r>
      <w:r w:rsidRPr="003D48F9">
        <w:rPr>
          <w:rFonts w:cs="Arial"/>
          <w:sz w:val="24"/>
          <w:szCs w:val="24"/>
          <w:rtl/>
          <w:lang w:bidi="ar-JO"/>
        </w:rPr>
        <w:t xml:space="preserve"> </w:t>
      </w:r>
      <w:r w:rsidRPr="003D48F9">
        <w:rPr>
          <w:rFonts w:cs="Arial" w:hint="cs"/>
          <w:sz w:val="24"/>
          <w:szCs w:val="24"/>
          <w:rtl/>
          <w:lang w:bidi="ar-JO"/>
        </w:rPr>
        <w:t>جائزة</w:t>
      </w:r>
      <w:r w:rsidRPr="003D48F9">
        <w:rPr>
          <w:rFonts w:cs="Arial"/>
          <w:sz w:val="24"/>
          <w:szCs w:val="24"/>
          <w:rtl/>
          <w:lang w:bidi="ar-JO"/>
        </w:rPr>
        <w:t xml:space="preserve"> </w:t>
      </w:r>
      <w:proofErr w:type="spellStart"/>
      <w:r>
        <w:rPr>
          <w:sz w:val="24"/>
          <w:szCs w:val="24"/>
          <w:lang w:bidi="ar-JO"/>
        </w:rPr>
        <w:t>RoSPA</w:t>
      </w:r>
      <w:proofErr w:type="spellEnd"/>
      <w:r>
        <w:rPr>
          <w:rFonts w:hint="cs"/>
          <w:sz w:val="24"/>
          <w:szCs w:val="24"/>
          <w:rtl/>
          <w:lang w:bidi="ar-JO"/>
        </w:rPr>
        <w:t xml:space="preserve"> الذهبية لاداء الصحة والسلامة العامة.</w:t>
      </w:r>
    </w:p>
    <w:p w:rsidR="00730D65" w:rsidRPr="004738DA" w:rsidRDefault="00730D65" w:rsidP="00845E87">
      <w:pPr>
        <w:pStyle w:val="ListParagraph"/>
        <w:numPr>
          <w:ilvl w:val="0"/>
          <w:numId w:val="3"/>
        </w:numPr>
        <w:bidi/>
        <w:jc w:val="both"/>
        <w:rPr>
          <w:sz w:val="24"/>
          <w:szCs w:val="24"/>
          <w:lang w:bidi="ar-JO"/>
        </w:rPr>
      </w:pPr>
      <w:r w:rsidRPr="004738DA">
        <w:rPr>
          <w:rFonts w:hint="cs"/>
          <w:sz w:val="24"/>
          <w:szCs w:val="24"/>
          <w:rtl/>
          <w:lang w:bidi="ar-JO"/>
        </w:rPr>
        <w:t>عقدت تدريبات من خلال الإجتماعات الشهرية حول الصحة والسلامة والبيئة:</w:t>
      </w:r>
    </w:p>
    <w:p w:rsidR="00730D65" w:rsidRDefault="00730D65" w:rsidP="009022D7">
      <w:pPr>
        <w:pStyle w:val="ListParagraph"/>
        <w:numPr>
          <w:ilvl w:val="0"/>
          <w:numId w:val="2"/>
        </w:numPr>
        <w:bidi/>
        <w:jc w:val="both"/>
        <w:rPr>
          <w:sz w:val="24"/>
          <w:szCs w:val="24"/>
          <w:lang w:bidi="ar-JO"/>
        </w:rPr>
      </w:pPr>
      <w:r w:rsidRPr="004738DA">
        <w:rPr>
          <w:rFonts w:hint="cs"/>
          <w:sz w:val="24"/>
          <w:szCs w:val="24"/>
          <w:rtl/>
          <w:lang w:bidi="ar-JO"/>
        </w:rPr>
        <w:t>بطاقات علامات /إحصائيات الصحة والسلامة والبيئة حتى نهاية شهر</w:t>
      </w:r>
      <w:r w:rsidR="00627658">
        <w:rPr>
          <w:rFonts w:hint="cs"/>
          <w:sz w:val="24"/>
          <w:szCs w:val="24"/>
          <w:rtl/>
          <w:lang w:bidi="ar-JO"/>
        </w:rPr>
        <w:t xml:space="preserve"> </w:t>
      </w:r>
      <w:r w:rsidR="00CC5B79">
        <w:rPr>
          <w:rFonts w:hint="cs"/>
          <w:sz w:val="24"/>
          <w:szCs w:val="24"/>
          <w:rtl/>
          <w:lang w:bidi="ar-JO"/>
        </w:rPr>
        <w:t>كانون الثاني وشباط واذار 2019</w:t>
      </w:r>
      <w:r w:rsidRPr="004738DA">
        <w:rPr>
          <w:rFonts w:hint="cs"/>
          <w:sz w:val="24"/>
          <w:szCs w:val="24"/>
          <w:rtl/>
          <w:lang w:bidi="ar-JO"/>
        </w:rPr>
        <w:t>.</w:t>
      </w:r>
    </w:p>
    <w:p w:rsidR="003C635B" w:rsidRDefault="003C635B" w:rsidP="003C635B">
      <w:pPr>
        <w:pStyle w:val="ListParagraph"/>
        <w:numPr>
          <w:ilvl w:val="0"/>
          <w:numId w:val="2"/>
        </w:numPr>
        <w:bidi/>
        <w:jc w:val="both"/>
        <w:rPr>
          <w:sz w:val="24"/>
          <w:szCs w:val="24"/>
          <w:lang w:bidi="ar-JO"/>
        </w:rPr>
      </w:pPr>
      <w:r>
        <w:rPr>
          <w:rFonts w:hint="cs"/>
          <w:sz w:val="24"/>
          <w:szCs w:val="24"/>
          <w:rtl/>
          <w:lang w:bidi="ar-JO"/>
        </w:rPr>
        <w:t>تم مناقشة بعض الحوادث الواردة من الشركة الرئيسية.</w:t>
      </w:r>
    </w:p>
    <w:p w:rsidR="00CC5B79" w:rsidRDefault="00CC5B79" w:rsidP="00CC5B79">
      <w:pPr>
        <w:pStyle w:val="ListParagraph"/>
        <w:numPr>
          <w:ilvl w:val="0"/>
          <w:numId w:val="2"/>
        </w:numPr>
        <w:bidi/>
        <w:jc w:val="both"/>
        <w:rPr>
          <w:sz w:val="24"/>
          <w:szCs w:val="24"/>
          <w:lang w:bidi="ar-JO"/>
        </w:rPr>
      </w:pPr>
      <w:r>
        <w:rPr>
          <w:rFonts w:hint="cs"/>
          <w:sz w:val="24"/>
          <w:szCs w:val="24"/>
          <w:rtl/>
          <w:lang w:bidi="ar-JO"/>
        </w:rPr>
        <w:t>لجنة الصحة والسلامة العامة لعام 2019 .</w:t>
      </w:r>
    </w:p>
    <w:p w:rsidR="00CC5B79" w:rsidRDefault="00CC5B79" w:rsidP="00CC5B79">
      <w:pPr>
        <w:pStyle w:val="ListParagraph"/>
        <w:numPr>
          <w:ilvl w:val="0"/>
          <w:numId w:val="2"/>
        </w:numPr>
        <w:bidi/>
        <w:jc w:val="both"/>
        <w:rPr>
          <w:sz w:val="24"/>
          <w:szCs w:val="24"/>
          <w:lang w:bidi="ar-JO"/>
        </w:rPr>
      </w:pPr>
      <w:r>
        <w:rPr>
          <w:rFonts w:hint="cs"/>
          <w:sz w:val="24"/>
          <w:szCs w:val="24"/>
          <w:rtl/>
          <w:lang w:bidi="ar-JO"/>
        </w:rPr>
        <w:t>اهداف الفشركة لعامن 2019.</w:t>
      </w:r>
    </w:p>
    <w:p w:rsidR="00CC5B79" w:rsidRDefault="00CC5B79" w:rsidP="00CC5B79">
      <w:pPr>
        <w:pStyle w:val="ListParagraph"/>
        <w:numPr>
          <w:ilvl w:val="0"/>
          <w:numId w:val="2"/>
        </w:numPr>
        <w:bidi/>
        <w:jc w:val="both"/>
        <w:rPr>
          <w:sz w:val="24"/>
          <w:szCs w:val="24"/>
          <w:lang w:bidi="ar-JO"/>
        </w:rPr>
      </w:pPr>
      <w:r>
        <w:rPr>
          <w:rFonts w:hint="cs"/>
          <w:sz w:val="24"/>
          <w:szCs w:val="24"/>
          <w:rtl/>
          <w:lang w:bidi="ar-JO"/>
        </w:rPr>
        <w:t>جودة الاداء لتقارير لصحة والسلامة العامة.</w:t>
      </w:r>
    </w:p>
    <w:p w:rsidR="00CC5B79" w:rsidRDefault="00CC5B79" w:rsidP="00CC5B79">
      <w:pPr>
        <w:pStyle w:val="ListParagraph"/>
        <w:numPr>
          <w:ilvl w:val="0"/>
          <w:numId w:val="2"/>
        </w:numPr>
        <w:bidi/>
        <w:jc w:val="both"/>
        <w:rPr>
          <w:sz w:val="24"/>
          <w:szCs w:val="24"/>
          <w:lang w:bidi="ar-JO"/>
        </w:rPr>
      </w:pPr>
      <w:r>
        <w:rPr>
          <w:rFonts w:hint="cs"/>
          <w:sz w:val="24"/>
          <w:szCs w:val="24"/>
          <w:rtl/>
          <w:lang w:bidi="ar-JO"/>
        </w:rPr>
        <w:t>فرز النفايات.</w:t>
      </w:r>
    </w:p>
    <w:p w:rsidR="00CC5B79" w:rsidRDefault="00CC5B79" w:rsidP="00CC5B79">
      <w:pPr>
        <w:pStyle w:val="ListParagraph"/>
        <w:numPr>
          <w:ilvl w:val="0"/>
          <w:numId w:val="2"/>
        </w:numPr>
        <w:bidi/>
        <w:jc w:val="both"/>
        <w:rPr>
          <w:sz w:val="24"/>
          <w:szCs w:val="24"/>
          <w:lang w:bidi="ar-JO"/>
        </w:rPr>
      </w:pPr>
      <w:r>
        <w:rPr>
          <w:rFonts w:hint="cs"/>
          <w:sz w:val="24"/>
          <w:szCs w:val="24"/>
          <w:rtl/>
          <w:lang w:bidi="ar-JO"/>
        </w:rPr>
        <w:t>التوعية بخصوص ادارة سلامة المقاول.</w:t>
      </w:r>
    </w:p>
    <w:p w:rsidR="005E0094" w:rsidRPr="00CC5B79" w:rsidRDefault="00CC5B79" w:rsidP="00CC5B79">
      <w:pPr>
        <w:pStyle w:val="ListParagraph"/>
        <w:numPr>
          <w:ilvl w:val="0"/>
          <w:numId w:val="2"/>
        </w:numPr>
        <w:bidi/>
        <w:jc w:val="both"/>
        <w:rPr>
          <w:sz w:val="24"/>
          <w:szCs w:val="24"/>
          <w:lang w:bidi="ar-JO"/>
        </w:rPr>
      </w:pPr>
      <w:r>
        <w:rPr>
          <w:rFonts w:hint="cs"/>
          <w:sz w:val="24"/>
          <w:szCs w:val="24"/>
          <w:rtl/>
          <w:lang w:bidi="ar-JO"/>
        </w:rPr>
        <w:t>بيئة عمل المكتب</w:t>
      </w:r>
    </w:p>
    <w:p w:rsidR="0094149A" w:rsidRDefault="0094149A" w:rsidP="0094149A">
      <w:pPr>
        <w:pStyle w:val="ListParagraph"/>
        <w:bidi/>
        <w:ind w:left="1080"/>
        <w:rPr>
          <w:rtl/>
          <w:lang w:bidi="ar-JO"/>
        </w:rPr>
      </w:pPr>
    </w:p>
    <w:tbl>
      <w:tblPr>
        <w:tblStyle w:val="LightGrid-Accent4"/>
        <w:tblW w:w="9180" w:type="dxa"/>
        <w:tblInd w:w="-72" w:type="dxa"/>
        <w:tblLayout w:type="fixed"/>
        <w:tblLook w:val="04A0" w:firstRow="1" w:lastRow="0" w:firstColumn="1" w:lastColumn="0" w:noHBand="0" w:noVBand="1"/>
      </w:tblPr>
      <w:tblGrid>
        <w:gridCol w:w="4427"/>
        <w:gridCol w:w="971"/>
        <w:gridCol w:w="1709"/>
        <w:gridCol w:w="813"/>
        <w:gridCol w:w="1260"/>
      </w:tblGrid>
      <w:tr w:rsidR="000D247A" w:rsidRPr="005C65EC" w:rsidTr="000D247A">
        <w:trPr>
          <w:gridAfter w:val="2"/>
          <w:cnfStyle w:val="100000000000" w:firstRow="1" w:lastRow="0" w:firstColumn="0" w:lastColumn="0" w:oddVBand="0" w:evenVBand="0" w:oddHBand="0" w:evenHBand="0" w:firstRowFirstColumn="0" w:firstRowLastColumn="0" w:lastRowFirstColumn="0" w:lastRowLastColumn="0"/>
          <w:wAfter w:w="2073" w:type="dxa"/>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3A14C9">
            <w:pPr>
              <w:pStyle w:val="ListParagraph"/>
              <w:tabs>
                <w:tab w:val="left" w:pos="270"/>
              </w:tabs>
              <w:ind w:left="180"/>
              <w:jc w:val="center"/>
              <w:rPr>
                <w:rFonts w:asciiTheme="minorHAnsi" w:hAnsiTheme="minorHAnsi" w:cstheme="minorBidi"/>
                <w:b w:val="0"/>
                <w:bCs w:val="0"/>
                <w:sz w:val="22"/>
                <w:szCs w:val="28"/>
              </w:rPr>
            </w:pPr>
            <w:r>
              <w:rPr>
                <w:rFonts w:asciiTheme="minorHAnsi" w:hAnsiTheme="minorHAnsi" w:cstheme="minorBidi" w:hint="cs"/>
                <w:b w:val="0"/>
                <w:bCs w:val="0"/>
                <w:sz w:val="22"/>
                <w:szCs w:val="28"/>
                <w:rtl/>
              </w:rPr>
              <w:t>عدد الأيام بدون حالات إضاعة الوقت في ايه.اي.اس ليفانت</w:t>
            </w:r>
          </w:p>
        </w:tc>
        <w:tc>
          <w:tcPr>
            <w:tcW w:w="2680" w:type="dxa"/>
            <w:gridSpan w:val="2"/>
          </w:tcPr>
          <w:p w:rsidR="000D247A" w:rsidRPr="000D247A" w:rsidRDefault="00CC5B79" w:rsidP="003A14C9">
            <w:pPr>
              <w:tabs>
                <w:tab w:val="left" w:pos="270"/>
              </w:tabs>
              <w:ind w:left="18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Cs w:val="0"/>
                <w:sz w:val="24"/>
                <w:szCs w:val="24"/>
              </w:rPr>
            </w:pPr>
            <w:r>
              <w:rPr>
                <w:rFonts w:asciiTheme="minorHAnsi" w:hAnsiTheme="minorHAnsi" w:cstheme="minorBidi" w:hint="cs"/>
                <w:bCs w:val="0"/>
                <w:sz w:val="24"/>
                <w:szCs w:val="24"/>
                <w:rtl/>
              </w:rPr>
              <w:t>2250</w:t>
            </w:r>
          </w:p>
        </w:tc>
      </w:tr>
      <w:tr w:rsidR="000D247A" w:rsidRPr="005C65EC" w:rsidTr="000D247A">
        <w:trPr>
          <w:gridAfter w:val="2"/>
          <w:cnfStyle w:val="000000100000" w:firstRow="0" w:lastRow="0" w:firstColumn="0" w:lastColumn="0" w:oddVBand="0" w:evenVBand="0" w:oddHBand="1" w:evenHBand="0" w:firstRowFirstColumn="0" w:firstRowLastColumn="0" w:lastRowFirstColumn="0" w:lastRowLastColumn="0"/>
          <w:wAfter w:w="2073" w:type="dxa"/>
          <w:trHeight w:val="117"/>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3A14C9">
            <w:pPr>
              <w:pStyle w:val="ListParagraph"/>
              <w:tabs>
                <w:tab w:val="left" w:pos="270"/>
              </w:tabs>
              <w:ind w:left="180"/>
              <w:jc w:val="center"/>
              <w:rPr>
                <w:rFonts w:asciiTheme="minorHAnsi" w:hAnsiTheme="minorHAnsi" w:cstheme="minorBidi"/>
                <w:b w:val="0"/>
                <w:bCs w:val="0"/>
                <w:sz w:val="22"/>
                <w:szCs w:val="28"/>
              </w:rPr>
            </w:pPr>
            <w:r>
              <w:rPr>
                <w:rFonts w:asciiTheme="minorHAnsi" w:hAnsiTheme="minorHAnsi" w:cstheme="minorBidi" w:hint="cs"/>
                <w:b w:val="0"/>
                <w:bCs w:val="0"/>
                <w:sz w:val="22"/>
                <w:szCs w:val="28"/>
                <w:rtl/>
              </w:rPr>
              <w:t>عدد الأيام بدون حالات إضاعة الوقت لدى المقاول</w:t>
            </w:r>
          </w:p>
        </w:tc>
        <w:tc>
          <w:tcPr>
            <w:tcW w:w="2680" w:type="dxa"/>
            <w:gridSpan w:val="2"/>
          </w:tcPr>
          <w:p w:rsidR="000D247A" w:rsidRPr="000D247A" w:rsidRDefault="00CC5B79" w:rsidP="003A14C9">
            <w:pPr>
              <w:tabs>
                <w:tab w:val="left" w:pos="270"/>
              </w:tabs>
              <w:ind w:left="1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4"/>
                <w:szCs w:val="24"/>
              </w:rPr>
            </w:pPr>
            <w:r>
              <w:rPr>
                <w:rFonts w:asciiTheme="minorHAnsi" w:hAnsiTheme="minorHAnsi" w:cstheme="minorBidi" w:hint="cs"/>
                <w:b/>
                <w:sz w:val="24"/>
                <w:szCs w:val="24"/>
                <w:rtl/>
              </w:rPr>
              <w:t>2250</w:t>
            </w:r>
          </w:p>
        </w:tc>
      </w:tr>
      <w:tr w:rsidR="000D247A" w:rsidRPr="005C65EC" w:rsidTr="000D247A">
        <w:trPr>
          <w:gridAfter w:val="2"/>
          <w:cnfStyle w:val="000000010000" w:firstRow="0" w:lastRow="0" w:firstColumn="0" w:lastColumn="0" w:oddVBand="0" w:evenVBand="0" w:oddHBand="0" w:evenHBand="1" w:firstRowFirstColumn="0" w:firstRowLastColumn="0" w:lastRowFirstColumn="0" w:lastRowLastColumn="0"/>
          <w:wAfter w:w="2073" w:type="dxa"/>
          <w:trHeight w:val="178"/>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7C3426">
            <w:pPr>
              <w:pStyle w:val="ListParagraph"/>
              <w:tabs>
                <w:tab w:val="left" w:pos="270"/>
              </w:tabs>
              <w:ind w:left="180"/>
              <w:jc w:val="center"/>
              <w:rPr>
                <w:rFonts w:asciiTheme="minorHAnsi" w:hAnsiTheme="minorHAnsi" w:cstheme="minorBidi"/>
                <w:b w:val="0"/>
                <w:sz w:val="22"/>
                <w:szCs w:val="28"/>
              </w:rPr>
            </w:pPr>
            <w:r>
              <w:rPr>
                <w:rFonts w:asciiTheme="minorHAnsi" w:hAnsiTheme="minorHAnsi" w:cstheme="minorBidi" w:hint="cs"/>
                <w:b w:val="0"/>
                <w:bCs w:val="0"/>
                <w:sz w:val="22"/>
                <w:szCs w:val="28"/>
                <w:rtl/>
              </w:rPr>
              <w:t>ساعات العمل بدون حالات إضاعة الوقت</w:t>
            </w:r>
          </w:p>
        </w:tc>
        <w:tc>
          <w:tcPr>
            <w:tcW w:w="2680" w:type="dxa"/>
            <w:gridSpan w:val="2"/>
          </w:tcPr>
          <w:p w:rsidR="000D247A" w:rsidRPr="000D247A" w:rsidRDefault="00CC5B79" w:rsidP="003A14C9">
            <w:pPr>
              <w:tabs>
                <w:tab w:val="left" w:pos="270"/>
              </w:tabs>
              <w:ind w:left="180"/>
              <w:jc w:val="cente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inorBidi"/>
                <w:bCs/>
                <w:sz w:val="24"/>
                <w:szCs w:val="24"/>
              </w:rPr>
            </w:pPr>
            <w:r>
              <w:rPr>
                <w:rFonts w:asciiTheme="minorHAnsi" w:eastAsiaTheme="majorEastAsia" w:hAnsiTheme="minorHAnsi" w:cstheme="minorBidi"/>
                <w:bCs/>
                <w:sz w:val="24"/>
                <w:szCs w:val="24"/>
              </w:rPr>
              <w:t>3,462,819</w:t>
            </w:r>
            <w:r w:rsidR="000D247A" w:rsidRPr="000D247A">
              <w:rPr>
                <w:rFonts w:asciiTheme="minorHAnsi" w:eastAsiaTheme="majorEastAsia" w:hAnsiTheme="minorHAnsi" w:cstheme="minorBidi" w:hint="cs"/>
                <w:bCs/>
                <w:sz w:val="24"/>
                <w:szCs w:val="24"/>
                <w:rtl/>
              </w:rPr>
              <w:t xml:space="preserve"> </w:t>
            </w:r>
          </w:p>
        </w:tc>
      </w:tr>
      <w:tr w:rsidR="000D247A" w:rsidRPr="005C65EC" w:rsidTr="000D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3A14C9">
            <w:pPr>
              <w:tabs>
                <w:tab w:val="left" w:pos="270"/>
              </w:tabs>
              <w:ind w:left="180"/>
              <w:jc w:val="center"/>
              <w:rPr>
                <w:rFonts w:asciiTheme="minorHAnsi" w:hAnsiTheme="minorHAnsi" w:cstheme="minorBidi"/>
                <w:b w:val="0"/>
                <w:bCs w:val="0"/>
                <w:sz w:val="22"/>
                <w:szCs w:val="28"/>
              </w:rPr>
            </w:pPr>
          </w:p>
        </w:tc>
        <w:tc>
          <w:tcPr>
            <w:tcW w:w="971" w:type="dxa"/>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szCs w:val="28"/>
              </w:rPr>
            </w:pPr>
            <w:r>
              <w:rPr>
                <w:szCs w:val="28"/>
              </w:rPr>
              <w:t>Last Month</w:t>
            </w:r>
          </w:p>
        </w:tc>
        <w:tc>
          <w:tcPr>
            <w:tcW w:w="1709" w:type="dxa"/>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8"/>
              </w:rPr>
            </w:pPr>
            <w:r w:rsidRPr="005C65EC">
              <w:rPr>
                <w:rFonts w:asciiTheme="minorHAnsi" w:hAnsiTheme="minorHAnsi" w:cstheme="minorBidi"/>
                <w:sz w:val="22"/>
                <w:szCs w:val="28"/>
              </w:rPr>
              <w:t>YTD</w:t>
            </w:r>
          </w:p>
        </w:tc>
        <w:tc>
          <w:tcPr>
            <w:tcW w:w="813" w:type="dxa"/>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8"/>
              </w:rPr>
            </w:pPr>
            <w:r w:rsidRPr="005C65EC">
              <w:rPr>
                <w:rFonts w:asciiTheme="minorHAnsi" w:hAnsiTheme="minorHAnsi" w:cstheme="minorBidi"/>
                <w:sz w:val="22"/>
                <w:szCs w:val="28"/>
              </w:rPr>
              <w:t>PTD</w:t>
            </w:r>
          </w:p>
        </w:tc>
        <w:tc>
          <w:tcPr>
            <w:tcW w:w="1260" w:type="dxa"/>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8"/>
              </w:rPr>
            </w:pPr>
            <w:r w:rsidRPr="005C65EC">
              <w:rPr>
                <w:rFonts w:asciiTheme="minorHAnsi" w:hAnsiTheme="minorHAnsi" w:cstheme="minorBidi"/>
                <w:sz w:val="22"/>
                <w:szCs w:val="28"/>
              </w:rPr>
              <w:t>Open</w:t>
            </w:r>
          </w:p>
        </w:tc>
      </w:tr>
      <w:tr w:rsidR="000D247A" w:rsidRPr="005C65EC" w:rsidTr="000D24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3A14C9">
            <w:pPr>
              <w:pStyle w:val="ListParagraph"/>
              <w:tabs>
                <w:tab w:val="left" w:pos="270"/>
              </w:tabs>
              <w:ind w:left="180"/>
              <w:jc w:val="center"/>
              <w:rPr>
                <w:rFonts w:asciiTheme="minorHAnsi" w:hAnsiTheme="minorHAnsi" w:cstheme="minorBidi"/>
                <w:b w:val="0"/>
                <w:bCs w:val="0"/>
                <w:sz w:val="22"/>
                <w:szCs w:val="28"/>
              </w:rPr>
            </w:pPr>
            <w:r>
              <w:rPr>
                <w:rFonts w:asciiTheme="minorHAnsi" w:hAnsiTheme="minorHAnsi" w:cstheme="minorBidi" w:hint="cs"/>
                <w:b w:val="0"/>
                <w:bCs w:val="0"/>
                <w:sz w:val="22"/>
                <w:szCs w:val="28"/>
                <w:rtl/>
              </w:rPr>
              <w:t>الإبلاغ عن حالات ان.ام</w:t>
            </w:r>
          </w:p>
        </w:tc>
        <w:tc>
          <w:tcPr>
            <w:tcW w:w="971" w:type="dxa"/>
          </w:tcPr>
          <w:p w:rsidR="000D247A" w:rsidRDefault="000D247A" w:rsidP="003A14C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bCs/>
                <w:kern w:val="24"/>
                <w:sz w:val="22"/>
                <w:szCs w:val="28"/>
              </w:rPr>
            </w:pPr>
            <w:r>
              <w:rPr>
                <w:rFonts w:asciiTheme="minorHAnsi" w:hAnsiTheme="minorHAnsi" w:cs="Arial"/>
                <w:bCs/>
                <w:kern w:val="24"/>
                <w:sz w:val="22"/>
                <w:szCs w:val="28"/>
              </w:rPr>
              <w:t>0</w:t>
            </w:r>
          </w:p>
        </w:tc>
        <w:tc>
          <w:tcPr>
            <w:tcW w:w="1709" w:type="dxa"/>
            <w:vAlign w:val="bottom"/>
          </w:tcPr>
          <w:p w:rsidR="000D247A" w:rsidRPr="005C65EC" w:rsidRDefault="00CC5B79" w:rsidP="003A14C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8"/>
              </w:rPr>
            </w:pPr>
            <w:r>
              <w:rPr>
                <w:rFonts w:asciiTheme="minorHAnsi" w:hAnsiTheme="minorHAnsi" w:cs="Arial"/>
                <w:bCs/>
                <w:kern w:val="24"/>
                <w:sz w:val="22"/>
                <w:szCs w:val="28"/>
              </w:rPr>
              <w:t>1</w:t>
            </w:r>
          </w:p>
        </w:tc>
        <w:tc>
          <w:tcPr>
            <w:tcW w:w="813" w:type="dxa"/>
            <w:vAlign w:val="bottom"/>
          </w:tcPr>
          <w:p w:rsidR="000D247A" w:rsidRPr="005C65EC" w:rsidRDefault="00CC5B79" w:rsidP="003A14C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8"/>
              </w:rPr>
            </w:pPr>
            <w:r>
              <w:rPr>
                <w:rFonts w:asciiTheme="minorHAnsi" w:hAnsiTheme="minorHAnsi" w:cs="Arial"/>
                <w:bCs/>
                <w:kern w:val="24"/>
                <w:sz w:val="22"/>
                <w:szCs w:val="28"/>
              </w:rPr>
              <w:t>22</w:t>
            </w:r>
          </w:p>
        </w:tc>
        <w:tc>
          <w:tcPr>
            <w:tcW w:w="1260" w:type="dxa"/>
            <w:vAlign w:val="bottom"/>
          </w:tcPr>
          <w:p w:rsidR="000D247A" w:rsidRPr="005C65EC" w:rsidRDefault="00CC5B79" w:rsidP="003A14C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8"/>
              </w:rPr>
            </w:pPr>
            <w:r>
              <w:rPr>
                <w:rFonts w:asciiTheme="minorHAnsi" w:hAnsiTheme="minorHAnsi" w:cs="Arial"/>
                <w:bCs/>
                <w:kern w:val="24"/>
                <w:sz w:val="22"/>
                <w:szCs w:val="28"/>
              </w:rPr>
              <w:t>0</w:t>
            </w:r>
          </w:p>
        </w:tc>
      </w:tr>
      <w:tr w:rsidR="000D247A" w:rsidRPr="005C65EC" w:rsidTr="000D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0D247A" w:rsidRPr="005C65EC" w:rsidRDefault="000D247A" w:rsidP="003A14C9">
            <w:pPr>
              <w:pStyle w:val="ListParagraph"/>
              <w:tabs>
                <w:tab w:val="left" w:pos="270"/>
              </w:tabs>
              <w:ind w:left="180"/>
              <w:jc w:val="center"/>
              <w:rPr>
                <w:rFonts w:asciiTheme="minorHAnsi" w:hAnsiTheme="minorHAnsi" w:cstheme="minorBidi"/>
                <w:b w:val="0"/>
                <w:bCs w:val="0"/>
                <w:sz w:val="22"/>
                <w:szCs w:val="28"/>
              </w:rPr>
            </w:pPr>
          </w:p>
        </w:tc>
        <w:tc>
          <w:tcPr>
            <w:tcW w:w="971" w:type="dxa"/>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szCs w:val="28"/>
              </w:rPr>
            </w:pPr>
          </w:p>
        </w:tc>
        <w:tc>
          <w:tcPr>
            <w:tcW w:w="3782" w:type="dxa"/>
            <w:gridSpan w:val="3"/>
          </w:tcPr>
          <w:p w:rsidR="000D247A" w:rsidRPr="005C65EC" w:rsidRDefault="000D247A" w:rsidP="003A14C9">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8"/>
              </w:rPr>
            </w:pPr>
            <w:r w:rsidRPr="005C65EC">
              <w:rPr>
                <w:rFonts w:asciiTheme="minorHAnsi" w:hAnsiTheme="minorHAnsi" w:cstheme="minorBidi"/>
                <w:sz w:val="22"/>
                <w:szCs w:val="28"/>
              </w:rPr>
              <w:t>YTD</w:t>
            </w:r>
          </w:p>
        </w:tc>
      </w:tr>
      <w:tr w:rsidR="000D247A" w:rsidRPr="005C65EC" w:rsidTr="000D247A">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427" w:type="dxa"/>
          </w:tcPr>
          <w:p w:rsidR="000D247A" w:rsidRPr="007C3426" w:rsidRDefault="000D247A" w:rsidP="003A14C9">
            <w:pPr>
              <w:tabs>
                <w:tab w:val="left" w:pos="270"/>
              </w:tabs>
              <w:ind w:left="180"/>
              <w:jc w:val="center"/>
              <w:rPr>
                <w:rFonts w:asciiTheme="minorHAnsi" w:hAnsiTheme="minorHAnsi" w:cstheme="minorBidi"/>
                <w:b w:val="0"/>
                <w:bCs w:val="0"/>
                <w:sz w:val="22"/>
                <w:szCs w:val="22"/>
              </w:rPr>
            </w:pPr>
            <w:r w:rsidRPr="007C3426">
              <w:rPr>
                <w:rFonts w:asciiTheme="minorHAnsi" w:hAnsiTheme="minorHAnsi" w:cstheme="minorBidi" w:hint="cs"/>
                <w:b w:val="0"/>
                <w:bCs w:val="0"/>
                <w:sz w:val="22"/>
                <w:szCs w:val="22"/>
                <w:rtl/>
              </w:rPr>
              <w:t>الجولات التفقدية المتعلقة بالبيئة والصحة والسلامة /الفحص/مراقبة نشاط العمل</w:t>
            </w:r>
          </w:p>
        </w:tc>
        <w:tc>
          <w:tcPr>
            <w:tcW w:w="971" w:type="dxa"/>
          </w:tcPr>
          <w:p w:rsidR="000D247A" w:rsidRDefault="00CC5B79" w:rsidP="00717BF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8"/>
              </w:rPr>
            </w:pPr>
            <w:r>
              <w:rPr>
                <w:rFonts w:asciiTheme="minorHAnsi" w:hAnsiTheme="minorHAnsi" w:cs="Arial"/>
                <w:sz w:val="22"/>
                <w:szCs w:val="28"/>
              </w:rPr>
              <w:t>28</w:t>
            </w:r>
          </w:p>
        </w:tc>
        <w:tc>
          <w:tcPr>
            <w:tcW w:w="3782" w:type="dxa"/>
            <w:gridSpan w:val="3"/>
            <w:vAlign w:val="center"/>
          </w:tcPr>
          <w:p w:rsidR="000D247A" w:rsidRPr="005C65EC" w:rsidRDefault="00CC5B79" w:rsidP="00717BF9">
            <w:pPr>
              <w:pStyle w:val="NormalWeb"/>
              <w:spacing w:before="0" w:beforeAutospacing="0" w:after="0" w:afterAutospacing="0"/>
              <w:jc w:val="center"/>
              <w:textAlignment w:val="bottom"/>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8"/>
              </w:rPr>
            </w:pPr>
            <w:r>
              <w:rPr>
                <w:rFonts w:asciiTheme="minorHAnsi" w:hAnsiTheme="minorHAnsi" w:cs="Arial"/>
                <w:sz w:val="22"/>
                <w:szCs w:val="28"/>
              </w:rPr>
              <w:t>307</w:t>
            </w:r>
          </w:p>
        </w:tc>
      </w:tr>
    </w:tbl>
    <w:p w:rsidR="005E653E" w:rsidRDefault="005E653E" w:rsidP="00845E87">
      <w:pPr>
        <w:bidi/>
        <w:jc w:val="both"/>
        <w:rPr>
          <w:b/>
          <w:bCs/>
          <w:u w:val="single"/>
          <w:lang w:bidi="ar-JO"/>
        </w:rPr>
      </w:pPr>
    </w:p>
    <w:p w:rsidR="000D247A" w:rsidRDefault="000D247A" w:rsidP="000D247A">
      <w:pPr>
        <w:bidi/>
        <w:jc w:val="both"/>
        <w:rPr>
          <w:b/>
          <w:bCs/>
          <w:u w:val="single"/>
          <w:lang w:bidi="ar-JO"/>
        </w:rPr>
      </w:pPr>
    </w:p>
    <w:p w:rsidR="00E646CC" w:rsidRPr="00845E87" w:rsidRDefault="007C3426" w:rsidP="005E653E">
      <w:pPr>
        <w:bidi/>
        <w:jc w:val="both"/>
        <w:rPr>
          <w:b/>
          <w:bCs/>
          <w:u w:val="single"/>
          <w:rtl/>
          <w:lang w:bidi="ar-JO"/>
        </w:rPr>
      </w:pPr>
      <w:r w:rsidRPr="00845E87">
        <w:rPr>
          <w:rFonts w:hint="cs"/>
          <w:b/>
          <w:bCs/>
          <w:u w:val="single"/>
          <w:rtl/>
          <w:lang w:bidi="ar-JO"/>
        </w:rPr>
        <w:t>أبرز النقاط البيئية:</w:t>
      </w:r>
    </w:p>
    <w:p w:rsidR="007C3426" w:rsidRPr="00845E87" w:rsidRDefault="008E389F" w:rsidP="00845E87">
      <w:pPr>
        <w:bidi/>
        <w:jc w:val="both"/>
        <w:rPr>
          <w:u w:val="single"/>
          <w:rtl/>
          <w:lang w:bidi="ar-JO"/>
        </w:rPr>
      </w:pPr>
      <w:r w:rsidRPr="00845E87">
        <w:rPr>
          <w:rFonts w:hint="cs"/>
          <w:u w:val="single"/>
          <w:rtl/>
          <w:lang w:bidi="ar-JO"/>
        </w:rPr>
        <w:t>7.1</w:t>
      </w:r>
      <w:r w:rsidR="007C3426" w:rsidRPr="00845E87">
        <w:rPr>
          <w:rFonts w:hint="cs"/>
          <w:u w:val="single"/>
          <w:rtl/>
          <w:lang w:bidi="ar-JO"/>
        </w:rPr>
        <w:t xml:space="preserve"> القضايا البيئية:</w:t>
      </w:r>
    </w:p>
    <w:p w:rsidR="008E389F" w:rsidRPr="004738DA" w:rsidRDefault="007C3426" w:rsidP="00845E87">
      <w:pPr>
        <w:pStyle w:val="ListParagraph"/>
        <w:numPr>
          <w:ilvl w:val="0"/>
          <w:numId w:val="4"/>
        </w:numPr>
        <w:bidi/>
        <w:jc w:val="both"/>
        <w:rPr>
          <w:rtl/>
          <w:lang w:bidi="ar-JO"/>
        </w:rPr>
      </w:pPr>
      <w:r w:rsidRPr="004738DA">
        <w:rPr>
          <w:rFonts w:hint="cs"/>
          <w:rtl/>
          <w:lang w:bidi="ar-JO"/>
        </w:rPr>
        <w:t>تم الحصول على جميع التصاريح البيئية المطلوبة للمرحلة الحالية من التشغيل وإدامتها والإلتزام به</w:t>
      </w:r>
      <w:r w:rsidR="008E389F" w:rsidRPr="004738DA">
        <w:rPr>
          <w:rFonts w:hint="cs"/>
          <w:rtl/>
          <w:lang w:bidi="ar-JO"/>
        </w:rPr>
        <w:t>ا عمليا اثناء ربع السنة المعنية.</w:t>
      </w:r>
    </w:p>
    <w:p w:rsidR="007C3426" w:rsidRPr="004738DA" w:rsidRDefault="007C3426" w:rsidP="00845E87">
      <w:pPr>
        <w:pStyle w:val="ListParagraph"/>
        <w:numPr>
          <w:ilvl w:val="0"/>
          <w:numId w:val="4"/>
        </w:numPr>
        <w:bidi/>
        <w:jc w:val="both"/>
        <w:rPr>
          <w:lang w:bidi="ar-JO"/>
        </w:rPr>
      </w:pPr>
      <w:r w:rsidRPr="004738DA">
        <w:rPr>
          <w:rFonts w:hint="cs"/>
          <w:rtl/>
          <w:lang w:bidi="ar-JO"/>
        </w:rPr>
        <w:t>لم تطرح اثناء ربع السنة المعنية اي قضايا حول عدم الإلتزام عمليا باي من القوانين البيئية والإجتماعية والتصاريح البيئية وتقييم الأثار البيئية أو أي خطط وتقارير بيئية واجتماعية.</w:t>
      </w:r>
    </w:p>
    <w:p w:rsidR="008E389F" w:rsidRPr="004738DA" w:rsidRDefault="008E389F" w:rsidP="00845E87">
      <w:pPr>
        <w:pStyle w:val="ListParagraph"/>
        <w:numPr>
          <w:ilvl w:val="0"/>
          <w:numId w:val="4"/>
        </w:numPr>
        <w:bidi/>
        <w:jc w:val="both"/>
        <w:rPr>
          <w:lang w:bidi="ar-JO"/>
        </w:rPr>
      </w:pPr>
      <w:r w:rsidRPr="004738DA">
        <w:rPr>
          <w:rFonts w:hint="cs"/>
          <w:rtl/>
          <w:lang w:bidi="ar-JO"/>
        </w:rPr>
        <w:t>لم يلاحظ طرح او استمرار قضايا او حالات بيئية او صحية او اجتماعية أخرى أو غيرها من الأمور المتعلقة بالصحة والسلامة أثناء ربع السنة المعنية.</w:t>
      </w:r>
    </w:p>
    <w:p w:rsidR="008E389F" w:rsidRPr="004738DA" w:rsidRDefault="008E389F" w:rsidP="00845E87">
      <w:pPr>
        <w:pStyle w:val="ListParagraph"/>
        <w:numPr>
          <w:ilvl w:val="0"/>
          <w:numId w:val="4"/>
        </w:numPr>
        <w:bidi/>
        <w:jc w:val="both"/>
        <w:rPr>
          <w:lang w:bidi="ar-JO"/>
        </w:rPr>
      </w:pPr>
      <w:r w:rsidRPr="004738DA">
        <w:rPr>
          <w:rFonts w:hint="cs"/>
          <w:rtl/>
          <w:lang w:bidi="ar-JO"/>
        </w:rPr>
        <w:t>لم تطرح اي ملاحظات اضافية حول التزام المقترضين والمشروع والمحطة عمليا بجميع القوانين البيئية والاجتماعية والتصاريح البيئية وتقييم الأثر البيئي والخطط والتقارير البيئية والإجتماعية اثناء ربع السنة المعنية.</w:t>
      </w:r>
    </w:p>
    <w:p w:rsidR="00163F02" w:rsidRPr="004738DA" w:rsidRDefault="00163F02" w:rsidP="00845E87">
      <w:pPr>
        <w:bidi/>
        <w:jc w:val="both"/>
        <w:rPr>
          <w:u w:val="single"/>
          <w:rtl/>
          <w:lang w:bidi="ar-JO"/>
        </w:rPr>
      </w:pPr>
      <w:r w:rsidRPr="004738DA">
        <w:rPr>
          <w:rFonts w:hint="cs"/>
          <w:u w:val="single"/>
          <w:rtl/>
          <w:lang w:bidi="ar-JO"/>
        </w:rPr>
        <w:t>7.2 الإنبعاثات في الجو:</w:t>
      </w:r>
    </w:p>
    <w:p w:rsidR="00163F02" w:rsidRPr="004738DA" w:rsidRDefault="00163F02" w:rsidP="00845E87">
      <w:pPr>
        <w:pStyle w:val="ListParagraph"/>
        <w:numPr>
          <w:ilvl w:val="0"/>
          <w:numId w:val="5"/>
        </w:numPr>
        <w:bidi/>
        <w:jc w:val="both"/>
        <w:rPr>
          <w:lang w:bidi="ar-JO"/>
        </w:rPr>
      </w:pPr>
      <w:r w:rsidRPr="004738DA">
        <w:rPr>
          <w:rFonts w:hint="cs"/>
          <w:rtl/>
          <w:lang w:bidi="ar-JO"/>
        </w:rPr>
        <w:t>نفذت المحطة برنامج رصد الإنبعاثات الموافق عليه والمطلوب بموجب الإتفاقية أثناء ربع السنة المعني.</w:t>
      </w:r>
    </w:p>
    <w:p w:rsidR="00163F02" w:rsidRPr="004738DA" w:rsidRDefault="00163F02" w:rsidP="005E0094">
      <w:pPr>
        <w:pStyle w:val="ListParagraph"/>
        <w:numPr>
          <w:ilvl w:val="0"/>
          <w:numId w:val="5"/>
        </w:numPr>
        <w:bidi/>
        <w:jc w:val="both"/>
        <w:rPr>
          <w:lang w:bidi="ar-JO"/>
        </w:rPr>
      </w:pPr>
      <w:r w:rsidRPr="004738DA">
        <w:rPr>
          <w:rFonts w:hint="cs"/>
          <w:rtl/>
          <w:lang w:bidi="ar-JO"/>
        </w:rPr>
        <w:t xml:space="preserve">يتضمن الملحق </w:t>
      </w:r>
      <w:r w:rsidR="00D32A45">
        <w:rPr>
          <w:lang w:bidi="ar-JO"/>
        </w:rPr>
        <w:t>C</w:t>
      </w:r>
      <w:r w:rsidRPr="004738DA">
        <w:rPr>
          <w:rFonts w:hint="cs"/>
          <w:rtl/>
          <w:lang w:bidi="ar-JO"/>
        </w:rPr>
        <w:t xml:space="preserve"> انبعاثات المحطة في الجو خلال ربع السنة المعني.</w:t>
      </w:r>
    </w:p>
    <w:p w:rsidR="00163F02" w:rsidRDefault="00163F02" w:rsidP="00CB4D57">
      <w:pPr>
        <w:pStyle w:val="ListParagraph"/>
        <w:numPr>
          <w:ilvl w:val="0"/>
          <w:numId w:val="5"/>
        </w:numPr>
        <w:bidi/>
        <w:jc w:val="both"/>
        <w:rPr>
          <w:lang w:bidi="ar-JO"/>
        </w:rPr>
      </w:pPr>
      <w:r w:rsidRPr="004738DA">
        <w:rPr>
          <w:rFonts w:hint="cs"/>
          <w:rtl/>
          <w:lang w:bidi="ar-JO"/>
        </w:rPr>
        <w:t xml:space="preserve">ان نسبة تجاوزات المرافق الإجمالية للربع </w:t>
      </w:r>
      <w:r w:rsidR="00CC5B79">
        <w:rPr>
          <w:rFonts w:hint="cs"/>
          <w:rtl/>
          <w:lang w:bidi="ar-JO"/>
        </w:rPr>
        <w:t>الرابع</w:t>
      </w:r>
      <w:r w:rsidRPr="004738DA">
        <w:rPr>
          <w:rFonts w:hint="cs"/>
          <w:rtl/>
          <w:lang w:bidi="ar-JO"/>
        </w:rPr>
        <w:t xml:space="preserve"> من عام 201</w:t>
      </w:r>
      <w:r w:rsidR="00D32A45">
        <w:rPr>
          <w:rFonts w:hint="cs"/>
          <w:rtl/>
          <w:lang w:bidi="ar-JO"/>
        </w:rPr>
        <w:t>8</w:t>
      </w:r>
      <w:r w:rsidRPr="004738DA">
        <w:rPr>
          <w:rFonts w:hint="cs"/>
          <w:rtl/>
          <w:lang w:bidi="ar-JO"/>
        </w:rPr>
        <w:t xml:space="preserve"> هو (</w:t>
      </w:r>
      <w:r w:rsidR="00CC5B79">
        <w:rPr>
          <w:rFonts w:hint="cs"/>
          <w:rtl/>
          <w:lang w:bidi="ar-JO"/>
        </w:rPr>
        <w:t>0.94</w:t>
      </w:r>
      <w:r w:rsidR="00717BF9">
        <w:rPr>
          <w:rFonts w:hint="cs"/>
          <w:rtl/>
          <w:lang w:bidi="ar-JO"/>
        </w:rPr>
        <w:t>%</w:t>
      </w:r>
      <w:r w:rsidRPr="004738DA">
        <w:rPr>
          <w:rFonts w:hint="cs"/>
          <w:rtl/>
          <w:lang w:bidi="ar-JO"/>
        </w:rPr>
        <w:t xml:space="preserve"> ) </w:t>
      </w:r>
      <w:r w:rsidR="00D633CD" w:rsidRPr="004738DA">
        <w:rPr>
          <w:rFonts w:hint="cs"/>
          <w:rtl/>
          <w:lang w:bidi="ar-JO"/>
        </w:rPr>
        <w:t>من اجمالي الوقت التشغيلي للمحطة.</w:t>
      </w:r>
    </w:p>
    <w:p w:rsidR="005E0094" w:rsidRPr="004738DA" w:rsidRDefault="005E0094" w:rsidP="00CB4D57">
      <w:pPr>
        <w:pStyle w:val="ListParagraph"/>
        <w:numPr>
          <w:ilvl w:val="0"/>
          <w:numId w:val="5"/>
        </w:numPr>
        <w:bidi/>
        <w:jc w:val="both"/>
        <w:rPr>
          <w:lang w:bidi="ar-JO"/>
        </w:rPr>
      </w:pPr>
      <w:r w:rsidRPr="004738DA">
        <w:rPr>
          <w:rFonts w:hint="cs"/>
          <w:rtl/>
          <w:lang w:bidi="ar-JO"/>
        </w:rPr>
        <w:t>ان نسبة تجاوزات المرافق الإجمالية</w:t>
      </w:r>
      <w:r>
        <w:rPr>
          <w:rFonts w:hint="cs"/>
          <w:rtl/>
          <w:lang w:bidi="ar-JO"/>
        </w:rPr>
        <w:t xml:space="preserve"> للسنة التعاقدية </w:t>
      </w:r>
      <w:r w:rsidR="00D32A45">
        <w:rPr>
          <w:rFonts w:hint="cs"/>
          <w:rtl/>
          <w:lang w:bidi="ar-JO"/>
        </w:rPr>
        <w:t>الرابعة</w:t>
      </w:r>
      <w:r>
        <w:rPr>
          <w:rFonts w:hint="cs"/>
          <w:rtl/>
          <w:lang w:bidi="ar-JO"/>
        </w:rPr>
        <w:t xml:space="preserve"> (</w:t>
      </w:r>
      <w:r w:rsidR="00CB4D57">
        <w:rPr>
          <w:rFonts w:hint="cs"/>
          <w:rtl/>
          <w:lang w:bidi="ar-JO"/>
        </w:rPr>
        <w:t>تموز</w:t>
      </w:r>
      <w:r>
        <w:rPr>
          <w:rFonts w:hint="cs"/>
          <w:rtl/>
          <w:lang w:bidi="ar-JO"/>
        </w:rPr>
        <w:t xml:space="preserve"> 201</w:t>
      </w:r>
      <w:r w:rsidR="00CC5B79">
        <w:rPr>
          <w:rFonts w:hint="cs"/>
          <w:rtl/>
          <w:lang w:bidi="ar-JO"/>
        </w:rPr>
        <w:t>8</w:t>
      </w:r>
      <w:r>
        <w:rPr>
          <w:rFonts w:hint="cs"/>
          <w:rtl/>
          <w:lang w:bidi="ar-JO"/>
        </w:rPr>
        <w:t xml:space="preserve"> الى </w:t>
      </w:r>
      <w:r w:rsidR="00CB4D57">
        <w:rPr>
          <w:rFonts w:hint="cs"/>
          <w:rtl/>
          <w:lang w:bidi="ar-JO"/>
        </w:rPr>
        <w:t>حزيران</w:t>
      </w:r>
      <w:r>
        <w:rPr>
          <w:rFonts w:hint="cs"/>
          <w:rtl/>
          <w:lang w:bidi="ar-JO"/>
        </w:rPr>
        <w:t xml:space="preserve"> 201</w:t>
      </w:r>
      <w:r w:rsidR="00CC5B79">
        <w:rPr>
          <w:rFonts w:hint="cs"/>
          <w:rtl/>
          <w:lang w:bidi="ar-JO"/>
        </w:rPr>
        <w:t>9</w:t>
      </w:r>
      <w:r>
        <w:rPr>
          <w:rFonts w:hint="cs"/>
          <w:rtl/>
          <w:lang w:bidi="ar-JO"/>
        </w:rPr>
        <w:t xml:space="preserve">) هو </w:t>
      </w:r>
      <w:r w:rsidRPr="004738DA">
        <w:rPr>
          <w:rFonts w:hint="cs"/>
          <w:rtl/>
          <w:lang w:bidi="ar-JO"/>
        </w:rPr>
        <w:t>(</w:t>
      </w:r>
      <w:r w:rsidR="00CC5B79">
        <w:rPr>
          <w:rFonts w:hint="cs"/>
          <w:rtl/>
          <w:lang w:bidi="ar-JO"/>
        </w:rPr>
        <w:t>0.75</w:t>
      </w:r>
      <w:r w:rsidR="00717BF9">
        <w:rPr>
          <w:rFonts w:hint="cs"/>
          <w:rtl/>
          <w:lang w:bidi="ar-JO"/>
        </w:rPr>
        <w:t>%</w:t>
      </w:r>
      <w:r w:rsidRPr="004738DA">
        <w:rPr>
          <w:rFonts w:hint="cs"/>
          <w:rtl/>
          <w:lang w:bidi="ar-JO"/>
        </w:rPr>
        <w:t xml:space="preserve"> ) من اجمالي الوقت التشغيلي للمحطة</w:t>
      </w:r>
      <w:r>
        <w:rPr>
          <w:rFonts w:hint="cs"/>
          <w:rtl/>
          <w:lang w:bidi="ar-JO"/>
        </w:rPr>
        <w:t>.</w:t>
      </w:r>
    </w:p>
    <w:p w:rsidR="00DB428B" w:rsidRPr="004738DA" w:rsidRDefault="00DB428B" w:rsidP="00845E87">
      <w:pPr>
        <w:bidi/>
        <w:jc w:val="both"/>
        <w:rPr>
          <w:u w:val="single"/>
          <w:rtl/>
          <w:lang w:bidi="ar-JO"/>
        </w:rPr>
      </w:pPr>
      <w:r w:rsidRPr="004738DA">
        <w:rPr>
          <w:rFonts w:hint="cs"/>
          <w:u w:val="single"/>
          <w:rtl/>
          <w:lang w:bidi="ar-JO"/>
        </w:rPr>
        <w:t>7.3 نوعية الهواء:</w:t>
      </w:r>
    </w:p>
    <w:p w:rsidR="00DB428B" w:rsidRPr="004738DA" w:rsidRDefault="00DB428B" w:rsidP="00CB4D57">
      <w:pPr>
        <w:bidi/>
        <w:jc w:val="both"/>
        <w:rPr>
          <w:rtl/>
          <w:lang w:bidi="ar-JO"/>
        </w:rPr>
      </w:pPr>
      <w:r w:rsidRPr="004738DA">
        <w:rPr>
          <w:rFonts w:hint="cs"/>
          <w:rtl/>
          <w:lang w:bidi="ar-JO"/>
        </w:rPr>
        <w:t xml:space="preserve">خلال </w:t>
      </w:r>
      <w:r w:rsidR="005E0094">
        <w:rPr>
          <w:rFonts w:hint="cs"/>
          <w:rtl/>
          <w:lang w:bidi="ar-JO"/>
        </w:rPr>
        <w:t>الربع المعني</w:t>
      </w:r>
      <w:r w:rsidRPr="004738DA">
        <w:rPr>
          <w:rFonts w:hint="cs"/>
          <w:rtl/>
          <w:lang w:bidi="ar-JO"/>
        </w:rPr>
        <w:t xml:space="preserve">، </w:t>
      </w:r>
      <w:r w:rsidR="005E0094">
        <w:rPr>
          <w:rFonts w:hint="cs"/>
          <w:rtl/>
          <w:lang w:bidi="ar-JO"/>
        </w:rPr>
        <w:t xml:space="preserve">نفذت المحطة برنامج </w:t>
      </w:r>
      <w:r w:rsidR="005E0094" w:rsidRPr="004738DA">
        <w:rPr>
          <w:rFonts w:hint="cs"/>
          <w:rtl/>
          <w:lang w:bidi="ar-JO"/>
        </w:rPr>
        <w:t>مراقبة نوعية الهواء</w:t>
      </w:r>
      <w:r w:rsidR="005E0094">
        <w:rPr>
          <w:rFonts w:hint="cs"/>
          <w:rtl/>
          <w:lang w:bidi="ar-JO"/>
        </w:rPr>
        <w:t xml:space="preserve"> المحيط </w:t>
      </w:r>
      <w:r w:rsidR="005E0094" w:rsidRPr="004738DA">
        <w:rPr>
          <w:rFonts w:hint="cs"/>
          <w:rtl/>
          <w:lang w:bidi="ar-JO"/>
        </w:rPr>
        <w:t>لتركيز اكسيد النيتروجين وثاني اكسيد الكبريت و</w:t>
      </w:r>
      <w:r w:rsidR="005E0094" w:rsidRPr="004738DA">
        <w:rPr>
          <w:lang w:bidi="ar-JO"/>
        </w:rPr>
        <w:t>PM10</w:t>
      </w:r>
      <w:r w:rsidR="005E0094" w:rsidRPr="004738DA">
        <w:rPr>
          <w:rFonts w:hint="cs"/>
          <w:rtl/>
          <w:lang w:bidi="ar-JO"/>
        </w:rPr>
        <w:t xml:space="preserve"> ميكروميترز</w:t>
      </w:r>
      <w:r w:rsidR="00AF1E4E">
        <w:rPr>
          <w:rFonts w:hint="cs"/>
          <w:rtl/>
          <w:lang w:bidi="ar-JO"/>
        </w:rPr>
        <w:t xml:space="preserve"> كما هو مطلوب حسب الاتفاقية. و خلال الربع المعني معدل واقصى تركيز ل</w:t>
      </w:r>
      <w:r w:rsidR="00AF1E4E" w:rsidRPr="004738DA">
        <w:rPr>
          <w:rFonts w:hint="cs"/>
          <w:rtl/>
          <w:lang w:bidi="ar-JO"/>
        </w:rPr>
        <w:t>اكسيد النيتروجين وثاني اكسيد الكبريت و</w:t>
      </w:r>
      <w:r w:rsidR="00AF1E4E" w:rsidRPr="004738DA">
        <w:rPr>
          <w:lang w:bidi="ar-JO"/>
        </w:rPr>
        <w:t>PM10</w:t>
      </w:r>
      <w:r w:rsidR="00AF1E4E" w:rsidRPr="004738DA">
        <w:rPr>
          <w:rFonts w:hint="cs"/>
          <w:rtl/>
          <w:lang w:bidi="ar-JO"/>
        </w:rPr>
        <w:t xml:space="preserve"> ميكروميترز</w:t>
      </w:r>
      <w:r w:rsidR="00AF1E4E">
        <w:rPr>
          <w:rFonts w:hint="cs"/>
          <w:rtl/>
          <w:lang w:bidi="ar-JO"/>
        </w:rPr>
        <w:t xml:space="preserve"> متوفر في الملحق </w:t>
      </w:r>
      <w:r w:rsidR="00CB4D57">
        <w:rPr>
          <w:lang w:bidi="ar-JO"/>
        </w:rPr>
        <w:t>C</w:t>
      </w:r>
      <w:r w:rsidR="00AF1E4E">
        <w:rPr>
          <w:rFonts w:hint="cs"/>
          <w:rtl/>
          <w:lang w:bidi="ar-JO"/>
        </w:rPr>
        <w:t>.</w:t>
      </w:r>
    </w:p>
    <w:p w:rsidR="009D3216" w:rsidRPr="00845E87" w:rsidRDefault="00C31C87" w:rsidP="00845E87">
      <w:pPr>
        <w:bidi/>
        <w:jc w:val="both"/>
        <w:rPr>
          <w:u w:val="single"/>
          <w:rtl/>
          <w:lang w:bidi="ar-JO"/>
        </w:rPr>
      </w:pPr>
      <w:r w:rsidRPr="00845E87">
        <w:rPr>
          <w:rFonts w:hint="cs"/>
          <w:u w:val="single"/>
          <w:rtl/>
          <w:lang w:bidi="ar-JO"/>
        </w:rPr>
        <w:t>7.4 الضجيج:</w:t>
      </w:r>
    </w:p>
    <w:p w:rsidR="00C31C87" w:rsidRDefault="00F13DB3" w:rsidP="00CB4D57">
      <w:pPr>
        <w:pStyle w:val="ListParagraph"/>
        <w:numPr>
          <w:ilvl w:val="0"/>
          <w:numId w:val="8"/>
        </w:numPr>
        <w:bidi/>
        <w:jc w:val="both"/>
        <w:rPr>
          <w:lang w:bidi="ar-JO"/>
        </w:rPr>
      </w:pPr>
      <w:r>
        <w:rPr>
          <w:rFonts w:hint="cs"/>
          <w:rtl/>
          <w:lang w:bidi="ar-JO"/>
        </w:rPr>
        <w:t xml:space="preserve">قامت المحطة اثناء ربع السنة المعنية بتنفيذ البرنامج الموافق عليه للضجيج طبقا للاتفاقية. يتضمن الملحق </w:t>
      </w:r>
      <w:r w:rsidR="00CB4D57">
        <w:rPr>
          <w:lang w:bidi="ar-JO"/>
        </w:rPr>
        <w:t>D</w:t>
      </w:r>
      <w:r>
        <w:rPr>
          <w:rFonts w:hint="cs"/>
          <w:rtl/>
          <w:lang w:bidi="ar-JO"/>
        </w:rPr>
        <w:t xml:space="preserve"> نتائج ذلك البرنامج اثناء ربع السنة المعنية.</w:t>
      </w:r>
    </w:p>
    <w:p w:rsidR="00F13DB3" w:rsidRDefault="00F13DB3" w:rsidP="00845E87">
      <w:pPr>
        <w:pStyle w:val="ListParagraph"/>
        <w:numPr>
          <w:ilvl w:val="0"/>
          <w:numId w:val="8"/>
        </w:numPr>
        <w:bidi/>
        <w:jc w:val="both"/>
        <w:rPr>
          <w:lang w:bidi="ar-JO"/>
        </w:rPr>
      </w:pPr>
      <w:r>
        <w:rPr>
          <w:rFonts w:hint="cs"/>
          <w:rtl/>
          <w:lang w:bidi="ar-JO"/>
        </w:rPr>
        <w:t>لم تكن هناك اثناء ربع السنة المعنية اي استراتيجية مطلوبة للتخفيف من حدة الضجيج بمقتضى الاتفاقية.</w:t>
      </w:r>
    </w:p>
    <w:p w:rsidR="00F13DB3" w:rsidRDefault="00F13DB3" w:rsidP="00845E87">
      <w:pPr>
        <w:pStyle w:val="ListParagraph"/>
        <w:numPr>
          <w:ilvl w:val="0"/>
          <w:numId w:val="8"/>
        </w:numPr>
        <w:bidi/>
        <w:jc w:val="both"/>
        <w:rPr>
          <w:lang w:bidi="ar-JO"/>
        </w:rPr>
      </w:pPr>
      <w:r>
        <w:rPr>
          <w:rFonts w:hint="cs"/>
          <w:rtl/>
          <w:lang w:bidi="ar-JO"/>
        </w:rPr>
        <w:t>لم تكن هناك اثناء ربع السنة المعنية اي "خطة عمل تصويبية" مطلوبة بمقتضى الإتفاقية.</w:t>
      </w:r>
    </w:p>
    <w:p w:rsidR="00F13DB3" w:rsidRDefault="00F13DB3" w:rsidP="002A0D9E">
      <w:pPr>
        <w:pStyle w:val="ListParagraph"/>
        <w:numPr>
          <w:ilvl w:val="0"/>
          <w:numId w:val="8"/>
        </w:numPr>
        <w:bidi/>
        <w:jc w:val="both"/>
        <w:rPr>
          <w:lang w:bidi="ar-JO"/>
        </w:rPr>
      </w:pPr>
      <w:r>
        <w:rPr>
          <w:rFonts w:hint="cs"/>
          <w:rtl/>
          <w:lang w:bidi="ar-JO"/>
        </w:rPr>
        <w:t xml:space="preserve">يتضمن الملحق </w:t>
      </w:r>
      <w:r w:rsidR="002A0D9E">
        <w:rPr>
          <w:lang w:bidi="ar-JO"/>
        </w:rPr>
        <w:t>D</w:t>
      </w:r>
      <w:r>
        <w:rPr>
          <w:rFonts w:hint="cs"/>
          <w:rtl/>
          <w:lang w:bidi="ar-JO"/>
        </w:rPr>
        <w:t xml:space="preserve"> تحديثا لبنود العمل المتفق عليها مع المقرضين بعد "خطة التخفيف من حدة الضجيج" بتاريخ 14 آذار 2014.</w:t>
      </w:r>
    </w:p>
    <w:p w:rsidR="00717BF9" w:rsidRDefault="00717BF9" w:rsidP="00717BF9">
      <w:pPr>
        <w:bidi/>
        <w:jc w:val="both"/>
        <w:rPr>
          <w:u w:val="single"/>
          <w:rtl/>
          <w:lang w:bidi="ar-JO"/>
        </w:rPr>
      </w:pPr>
      <w:r w:rsidRPr="00717BF9">
        <w:rPr>
          <w:rFonts w:hint="cs"/>
          <w:u w:val="single"/>
          <w:rtl/>
          <w:lang w:bidi="ar-JO"/>
        </w:rPr>
        <w:t>7.5 التخفيض التحفيزي الإنتقائي</w:t>
      </w:r>
    </w:p>
    <w:p w:rsidR="00717BF9" w:rsidRDefault="00583AA5" w:rsidP="002A0D9E">
      <w:pPr>
        <w:bidi/>
        <w:spacing w:after="0" w:line="240" w:lineRule="auto"/>
        <w:jc w:val="both"/>
        <w:rPr>
          <w:lang w:bidi="ar-JO"/>
        </w:rPr>
      </w:pPr>
      <w:r w:rsidRPr="00583AA5">
        <w:rPr>
          <w:rFonts w:hint="cs"/>
          <w:rtl/>
          <w:lang w:bidi="ar-JO"/>
        </w:rPr>
        <w:t>اثناء ربع السنة المعنية،</w:t>
      </w:r>
      <w:r>
        <w:rPr>
          <w:rFonts w:hint="cs"/>
          <w:rtl/>
          <w:lang w:bidi="ar-JO"/>
        </w:rPr>
        <w:t xml:space="preserve"> قامت المحطة بتنفيذ الخطة التحفيزية المتفق عليها. لم يتم استقبال او تخزين او استعمال او التخلص من اي تخفيضات تحفيزية انتقائية.</w:t>
      </w:r>
    </w:p>
    <w:p w:rsidR="002A0D9E" w:rsidRDefault="002A0D9E" w:rsidP="002A0D9E">
      <w:pPr>
        <w:bidi/>
        <w:spacing w:after="0" w:line="240" w:lineRule="auto"/>
        <w:jc w:val="both"/>
        <w:rPr>
          <w:rtl/>
          <w:lang w:bidi="ar-JO"/>
        </w:rPr>
      </w:pPr>
      <w:r>
        <w:rPr>
          <w:rFonts w:hint="cs"/>
          <w:rtl/>
          <w:lang w:bidi="ar-JO"/>
        </w:rPr>
        <w:t>اثناء ربع السنة المعنية تم استقبال وتخزين واستخدام والتخلص من الكميات التالية من الامونيا :</w:t>
      </w:r>
    </w:p>
    <w:p w:rsidR="002A0D9E" w:rsidRDefault="002A0D9E" w:rsidP="002A0D9E">
      <w:pPr>
        <w:bidi/>
        <w:spacing w:after="0" w:line="240" w:lineRule="auto"/>
        <w:jc w:val="both"/>
        <w:rPr>
          <w:rtl/>
          <w:lang w:bidi="ar-JO"/>
        </w:rPr>
      </w:pPr>
      <w:r>
        <w:rPr>
          <w:rFonts w:hint="cs"/>
          <w:rtl/>
          <w:lang w:bidi="ar-JO"/>
        </w:rPr>
        <w:t xml:space="preserve">- تحميل الامونيا (طن) </w:t>
      </w:r>
      <w:r>
        <w:rPr>
          <w:lang w:bidi="ar-JO"/>
        </w:rPr>
        <w:t>0.0</w:t>
      </w:r>
      <w:r>
        <w:rPr>
          <w:rFonts w:hint="cs"/>
          <w:rtl/>
          <w:lang w:bidi="ar-JO"/>
        </w:rPr>
        <w:t>.</w:t>
      </w:r>
    </w:p>
    <w:p w:rsidR="002A0D9E" w:rsidRDefault="002A0D9E" w:rsidP="002A0D9E">
      <w:pPr>
        <w:bidi/>
        <w:spacing w:after="0" w:line="240" w:lineRule="auto"/>
        <w:jc w:val="both"/>
        <w:rPr>
          <w:rtl/>
          <w:lang w:bidi="ar-JO"/>
        </w:rPr>
      </w:pPr>
      <w:r>
        <w:rPr>
          <w:rFonts w:hint="cs"/>
          <w:rtl/>
          <w:lang w:bidi="ar-JO"/>
        </w:rPr>
        <w:t xml:space="preserve">- استهلاك الامونيا (طن) </w:t>
      </w:r>
      <w:r w:rsidR="003A5FEC">
        <w:rPr>
          <w:rFonts w:hint="cs"/>
          <w:rtl/>
          <w:lang w:bidi="ar-JO"/>
        </w:rPr>
        <w:t>0.0</w:t>
      </w:r>
      <w:r>
        <w:rPr>
          <w:rFonts w:hint="cs"/>
          <w:rtl/>
          <w:lang w:bidi="ar-JO"/>
        </w:rPr>
        <w:t xml:space="preserve"> .</w:t>
      </w:r>
    </w:p>
    <w:p w:rsidR="002A0D9E" w:rsidRDefault="002A0D9E" w:rsidP="002A0D9E">
      <w:pPr>
        <w:bidi/>
        <w:spacing w:after="0" w:line="240" w:lineRule="auto"/>
        <w:jc w:val="both"/>
        <w:rPr>
          <w:rtl/>
          <w:lang w:bidi="ar-JO"/>
        </w:rPr>
      </w:pPr>
      <w:r>
        <w:rPr>
          <w:rFonts w:hint="cs"/>
          <w:rtl/>
          <w:lang w:bidi="ar-JO"/>
        </w:rPr>
        <w:lastRenderedPageBreak/>
        <w:t xml:space="preserve">- التخلص من الامونيا (طن) </w:t>
      </w:r>
      <w:r>
        <w:rPr>
          <w:lang w:bidi="ar-JO"/>
        </w:rPr>
        <w:t>0.0</w:t>
      </w:r>
      <w:r>
        <w:rPr>
          <w:rFonts w:hint="cs"/>
          <w:rtl/>
          <w:lang w:bidi="ar-JO"/>
        </w:rPr>
        <w:t xml:space="preserve"> .</w:t>
      </w:r>
    </w:p>
    <w:p w:rsidR="002A0D9E" w:rsidRDefault="002A0D9E" w:rsidP="002A0D9E">
      <w:pPr>
        <w:bidi/>
        <w:spacing w:after="0" w:line="240" w:lineRule="auto"/>
        <w:jc w:val="both"/>
        <w:rPr>
          <w:rtl/>
          <w:lang w:bidi="ar-JO"/>
        </w:rPr>
      </w:pPr>
      <w:r>
        <w:rPr>
          <w:rFonts w:hint="cs"/>
          <w:rtl/>
          <w:lang w:bidi="ar-JO"/>
        </w:rPr>
        <w:t xml:space="preserve">- تخزين الامونيا (طن) </w:t>
      </w:r>
      <w:r w:rsidR="003A5FEC">
        <w:rPr>
          <w:rFonts w:hint="cs"/>
          <w:rtl/>
          <w:lang w:bidi="ar-JO"/>
        </w:rPr>
        <w:t>510.89</w:t>
      </w:r>
      <w:r>
        <w:rPr>
          <w:rFonts w:hint="cs"/>
          <w:rtl/>
          <w:lang w:bidi="ar-JO"/>
        </w:rPr>
        <w:t xml:space="preserve"> .</w:t>
      </w:r>
    </w:p>
    <w:p w:rsidR="002A0D9E" w:rsidRPr="00583AA5" w:rsidRDefault="002A0D9E" w:rsidP="002A0D9E">
      <w:pPr>
        <w:bidi/>
        <w:jc w:val="both"/>
        <w:rPr>
          <w:lang w:bidi="ar-JO"/>
        </w:rPr>
      </w:pPr>
    </w:p>
    <w:p w:rsidR="00F13DB3" w:rsidRPr="00845E87" w:rsidRDefault="00F13DB3" w:rsidP="00845E87">
      <w:pPr>
        <w:bidi/>
        <w:jc w:val="both"/>
        <w:rPr>
          <w:u w:val="single"/>
          <w:rtl/>
          <w:lang w:bidi="ar-JO"/>
        </w:rPr>
      </w:pPr>
      <w:r w:rsidRPr="00845E87">
        <w:rPr>
          <w:rFonts w:hint="cs"/>
          <w:u w:val="single"/>
          <w:rtl/>
          <w:lang w:bidi="ar-JO"/>
        </w:rPr>
        <w:t>7.6 إدارة النفايات الصلبة:</w:t>
      </w:r>
    </w:p>
    <w:p w:rsidR="00F13DB3" w:rsidRDefault="00822AD5" w:rsidP="00845E87">
      <w:pPr>
        <w:bidi/>
        <w:jc w:val="both"/>
        <w:rPr>
          <w:rtl/>
          <w:lang w:bidi="ar-JO"/>
        </w:rPr>
      </w:pPr>
      <w:r>
        <w:rPr>
          <w:rFonts w:hint="cs"/>
          <w:rtl/>
          <w:lang w:bidi="ar-JO"/>
        </w:rPr>
        <w:t>انتجت المحطة خلال ربع السنة المعنية نفايات صلبة من الانواع التالية المدونة طبقا لطريقة إدارة النفايات:</w:t>
      </w:r>
    </w:p>
    <w:p w:rsidR="00822AD5" w:rsidRPr="00845E87" w:rsidRDefault="00822AD5" w:rsidP="00845E87">
      <w:pPr>
        <w:bidi/>
        <w:jc w:val="both"/>
        <w:rPr>
          <w:b/>
          <w:bCs/>
          <w:rtl/>
          <w:lang w:bidi="ar-JO"/>
        </w:rPr>
      </w:pPr>
      <w:r w:rsidRPr="00845E87">
        <w:rPr>
          <w:rFonts w:hint="cs"/>
          <w:b/>
          <w:bCs/>
          <w:rtl/>
          <w:lang w:bidi="ar-JO"/>
        </w:rPr>
        <w:t>النفايات العامة:</w:t>
      </w:r>
    </w:p>
    <w:p w:rsidR="00822AD5" w:rsidRDefault="00822AD5" w:rsidP="00845E87">
      <w:pPr>
        <w:bidi/>
        <w:jc w:val="both"/>
        <w:rPr>
          <w:rtl/>
          <w:lang w:bidi="ar-JO"/>
        </w:rPr>
      </w:pPr>
      <w:r>
        <w:rPr>
          <w:rFonts w:hint="cs"/>
          <w:rtl/>
          <w:lang w:bidi="ar-JO"/>
        </w:rPr>
        <w:t xml:space="preserve">تم التخلص من النفايات الصلبة العامة عن طريق </w:t>
      </w:r>
      <w:r w:rsidR="003A5FEC">
        <w:rPr>
          <w:rFonts w:hint="cs"/>
          <w:rtl/>
          <w:lang w:bidi="ar-JO"/>
        </w:rPr>
        <w:t>المقاول المعتمد</w:t>
      </w:r>
      <w:r>
        <w:rPr>
          <w:rFonts w:hint="cs"/>
          <w:rtl/>
          <w:lang w:bidi="ar-JO"/>
        </w:rPr>
        <w:t>.</w:t>
      </w:r>
    </w:p>
    <w:p w:rsidR="00822AD5" w:rsidRPr="00845E87" w:rsidRDefault="00822AD5" w:rsidP="00845E87">
      <w:pPr>
        <w:bidi/>
        <w:jc w:val="both"/>
        <w:rPr>
          <w:b/>
          <w:bCs/>
          <w:rtl/>
          <w:lang w:bidi="ar-JO"/>
        </w:rPr>
      </w:pPr>
      <w:r w:rsidRPr="00845E87">
        <w:rPr>
          <w:rFonts w:hint="cs"/>
          <w:b/>
          <w:bCs/>
          <w:rtl/>
          <w:lang w:bidi="ar-JO"/>
        </w:rPr>
        <w:t>النفايات الخطرة:</w:t>
      </w:r>
    </w:p>
    <w:p w:rsidR="00822AD5" w:rsidRDefault="00822AD5" w:rsidP="00AF1E4E">
      <w:pPr>
        <w:bidi/>
        <w:jc w:val="both"/>
        <w:rPr>
          <w:rtl/>
          <w:lang w:bidi="ar-JO"/>
        </w:rPr>
      </w:pPr>
      <w:r>
        <w:rPr>
          <w:rFonts w:hint="cs"/>
          <w:rtl/>
          <w:lang w:bidi="ar-JO"/>
        </w:rPr>
        <w:t xml:space="preserve">تم تجميع النفايات الخطرة في المكان المخصص لها و </w:t>
      </w:r>
      <w:r w:rsidR="00AF1E4E">
        <w:rPr>
          <w:rFonts w:hint="cs"/>
          <w:rtl/>
          <w:lang w:bidi="ar-JO"/>
        </w:rPr>
        <w:t>وتم التخلص منها عن طرق وزارة البيئة</w:t>
      </w:r>
      <w:r>
        <w:rPr>
          <w:rFonts w:hint="cs"/>
          <w:rtl/>
          <w:lang w:bidi="ar-JO"/>
        </w:rPr>
        <w:t>.</w:t>
      </w:r>
    </w:p>
    <w:p w:rsidR="00822AD5" w:rsidRPr="00845E87" w:rsidRDefault="00822AD5" w:rsidP="00845E87">
      <w:pPr>
        <w:bidi/>
        <w:jc w:val="both"/>
        <w:rPr>
          <w:b/>
          <w:bCs/>
          <w:rtl/>
          <w:lang w:bidi="ar-JO"/>
        </w:rPr>
      </w:pPr>
      <w:r w:rsidRPr="00845E87">
        <w:rPr>
          <w:rFonts w:hint="cs"/>
          <w:b/>
          <w:bCs/>
          <w:rtl/>
          <w:lang w:bidi="ar-JO"/>
        </w:rPr>
        <w:t>الأوحال النفطية:</w:t>
      </w:r>
    </w:p>
    <w:p w:rsidR="00822AD5" w:rsidRDefault="00822AD5" w:rsidP="00845E87">
      <w:pPr>
        <w:bidi/>
        <w:jc w:val="both"/>
        <w:rPr>
          <w:rtl/>
          <w:lang w:bidi="ar-JO"/>
        </w:rPr>
      </w:pPr>
      <w:r>
        <w:rPr>
          <w:rFonts w:hint="cs"/>
          <w:rtl/>
          <w:lang w:bidi="ar-JO"/>
        </w:rPr>
        <w:t>يتم التخلص من الأوحال النفطية عن طريق مقاول مرخص و معتمد من قبل وزارة البيئة.</w:t>
      </w:r>
    </w:p>
    <w:p w:rsidR="00822AD5" w:rsidRPr="00845E87" w:rsidRDefault="00822AD5" w:rsidP="00845E87">
      <w:pPr>
        <w:bidi/>
        <w:jc w:val="both"/>
        <w:rPr>
          <w:b/>
          <w:bCs/>
          <w:rtl/>
          <w:lang w:bidi="ar-JO"/>
        </w:rPr>
      </w:pPr>
      <w:r w:rsidRPr="00845E87">
        <w:rPr>
          <w:rFonts w:hint="cs"/>
          <w:b/>
          <w:bCs/>
          <w:rtl/>
          <w:lang w:bidi="ar-JO"/>
        </w:rPr>
        <w:t>تصريف تدفق المياه:</w:t>
      </w:r>
    </w:p>
    <w:p w:rsidR="00527C69" w:rsidRDefault="00822AD5" w:rsidP="004B7E99">
      <w:pPr>
        <w:bidi/>
        <w:jc w:val="both"/>
        <w:rPr>
          <w:b/>
          <w:bCs/>
        </w:rPr>
      </w:pPr>
      <w:r>
        <w:rPr>
          <w:rFonts w:hint="cs"/>
          <w:rtl/>
          <w:lang w:bidi="ar-JO"/>
        </w:rPr>
        <w:t>المحطة خالية من تدفق مياه المجاري، ولا يصدر عنها اي تدفق لمياه المجاري، وتذهب جميع مياه المجاري المتدفقة الى بركة التبخير.</w:t>
      </w:r>
    </w:p>
    <w:p w:rsidR="00C934C2" w:rsidRDefault="00C934C2" w:rsidP="00527C69">
      <w:pPr>
        <w:spacing w:after="0" w:line="240" w:lineRule="auto"/>
        <w:rPr>
          <w:b/>
          <w:bCs/>
        </w:rPr>
        <w:sectPr w:rsidR="00C934C2">
          <w:pgSz w:w="12240" w:h="15840"/>
          <w:pgMar w:top="1440" w:right="1440" w:bottom="1440" w:left="1440" w:header="720" w:footer="720" w:gutter="0"/>
          <w:cols w:space="720"/>
          <w:docGrid w:linePitch="360"/>
        </w:sectPr>
      </w:pPr>
    </w:p>
    <w:p w:rsidR="00527C69" w:rsidRPr="00845E87" w:rsidRDefault="00D32A45" w:rsidP="00076EE4">
      <w:pPr>
        <w:bidi/>
        <w:spacing w:after="0" w:line="240" w:lineRule="auto"/>
        <w:rPr>
          <w:b/>
          <w:bCs/>
          <w:u w:val="single"/>
        </w:rPr>
      </w:pPr>
      <w:r>
        <w:rPr>
          <w:rFonts w:hint="cs"/>
          <w:b/>
          <w:bCs/>
          <w:u w:val="single"/>
          <w:rtl/>
          <w:lang w:bidi="ar-JO"/>
        </w:rPr>
        <w:lastRenderedPageBreak/>
        <w:t xml:space="preserve">الملحق </w:t>
      </w:r>
      <w:r>
        <w:rPr>
          <w:b/>
          <w:bCs/>
          <w:u w:val="single"/>
          <w:lang w:bidi="ar-JO"/>
        </w:rPr>
        <w:t xml:space="preserve">C </w:t>
      </w:r>
      <w:r>
        <w:rPr>
          <w:rFonts w:hint="cs"/>
          <w:b/>
          <w:bCs/>
          <w:u w:val="single"/>
          <w:rtl/>
          <w:lang w:bidi="ar-JO"/>
        </w:rPr>
        <w:t xml:space="preserve"> </w:t>
      </w:r>
      <w:r w:rsidR="00076EE4" w:rsidRPr="00845E87">
        <w:rPr>
          <w:rFonts w:hint="cs"/>
          <w:b/>
          <w:bCs/>
          <w:u w:val="single"/>
          <w:rtl/>
        </w:rPr>
        <w:t>الإنبعاثات الى الغلاف الجوي :</w:t>
      </w:r>
    </w:p>
    <w:p w:rsidR="00527C69" w:rsidRDefault="00527C69" w:rsidP="00527C69">
      <w:pPr>
        <w:spacing w:after="0" w:line="240" w:lineRule="auto"/>
        <w:rPr>
          <w:b/>
          <w:bCs/>
        </w:rPr>
      </w:pPr>
    </w:p>
    <w:p w:rsidR="00527C69" w:rsidRDefault="003A5FEC" w:rsidP="00AD2ABB">
      <w:pPr>
        <w:spacing w:after="0" w:line="240" w:lineRule="auto"/>
        <w:ind w:right="-720"/>
        <w:rPr>
          <w:b/>
          <w:bCs/>
        </w:rPr>
      </w:pPr>
      <w:r w:rsidRPr="0042760F">
        <w:rPr>
          <w:noProof/>
        </w:rPr>
        <w:drawing>
          <wp:inline distT="0" distB="0" distL="0" distR="0" wp14:anchorId="239D68DC" wp14:editId="68CC82AE">
            <wp:extent cx="7886700" cy="3220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6700" cy="3220403"/>
                    </a:xfrm>
                    <a:prstGeom prst="rect">
                      <a:avLst/>
                    </a:prstGeom>
                    <a:noFill/>
                    <a:ln>
                      <a:noFill/>
                    </a:ln>
                  </pic:spPr>
                </pic:pic>
              </a:graphicData>
            </a:graphic>
          </wp:inline>
        </w:drawing>
      </w:r>
    </w:p>
    <w:p w:rsidR="00527C69" w:rsidRDefault="00527C69" w:rsidP="00527C69">
      <w:pPr>
        <w:spacing w:after="0" w:line="240" w:lineRule="auto"/>
        <w:rPr>
          <w:b/>
          <w:bCs/>
        </w:rPr>
      </w:pPr>
    </w:p>
    <w:p w:rsidR="00002875" w:rsidRDefault="00002875" w:rsidP="00845E87">
      <w:pPr>
        <w:pStyle w:val="ListParagraph"/>
        <w:numPr>
          <w:ilvl w:val="0"/>
          <w:numId w:val="8"/>
        </w:numPr>
        <w:bidi/>
        <w:jc w:val="both"/>
        <w:rPr>
          <w:lang w:bidi="ar-JO"/>
        </w:rPr>
      </w:pPr>
      <w:r>
        <w:rPr>
          <w:rFonts w:hint="cs"/>
          <w:rtl/>
          <w:lang w:bidi="ar-JO"/>
        </w:rPr>
        <w:t>لكل مدخنة مقاييسها الخاصة بها.</w:t>
      </w:r>
    </w:p>
    <w:p w:rsidR="00002875" w:rsidRDefault="00002875" w:rsidP="00845E87">
      <w:pPr>
        <w:pStyle w:val="ListParagraph"/>
        <w:numPr>
          <w:ilvl w:val="0"/>
          <w:numId w:val="8"/>
        </w:numPr>
        <w:bidi/>
        <w:jc w:val="both"/>
        <w:rPr>
          <w:lang w:bidi="ar-JO"/>
        </w:rPr>
      </w:pPr>
      <w:r>
        <w:rPr>
          <w:rFonts w:hint="cs"/>
          <w:rtl/>
          <w:lang w:bidi="ar-JO"/>
        </w:rPr>
        <w:t xml:space="preserve">البيانات تجمع شهريا كمعدل على مدى (24) ساعة من قبل </w:t>
      </w:r>
      <w:r>
        <w:rPr>
          <w:lang w:bidi="ar-JO"/>
        </w:rPr>
        <w:t>CEMS</w:t>
      </w:r>
      <w:r>
        <w:rPr>
          <w:rFonts w:hint="cs"/>
          <w:rtl/>
          <w:lang w:bidi="ar-JO"/>
        </w:rPr>
        <w:t xml:space="preserve"> اثناء تشغيل المحطة على الغاز.</w:t>
      </w:r>
    </w:p>
    <w:p w:rsidR="003B709D" w:rsidRDefault="00002875" w:rsidP="00845E87">
      <w:pPr>
        <w:pStyle w:val="ListParagraph"/>
        <w:numPr>
          <w:ilvl w:val="0"/>
          <w:numId w:val="8"/>
        </w:numPr>
        <w:bidi/>
        <w:jc w:val="both"/>
        <w:rPr>
          <w:lang w:bidi="ar-JO"/>
        </w:rPr>
      </w:pPr>
      <w:r>
        <w:rPr>
          <w:rFonts w:hint="cs"/>
          <w:rtl/>
          <w:lang w:bidi="ar-JO"/>
        </w:rPr>
        <w:t xml:space="preserve">لا توجد حدود وضعها البنك الدولي </w:t>
      </w:r>
      <w:r w:rsidR="00160929">
        <w:rPr>
          <w:rFonts w:hint="cs"/>
          <w:rtl/>
          <w:lang w:bidi="ar-JO"/>
        </w:rPr>
        <w:t>/مؤسسة التمويل الدولية بشأن الخطوط الإرشادية العريضة المتعلقة بالبيئة والصحة والسلامة لمحطات توليد الطاقة الحرارية في شهر كانون أول 2008 للحد الأقصى من تركيز اكسيد الكربون في الانبعاثات. يشير دليل محركات الإحتراق والضغط ذات الأحجام المماثلة الى انه يمكن تحقيق تركيزات بحجم (150) ملغم/ن.م</w:t>
      </w:r>
      <w:r w:rsidR="00160929">
        <w:rPr>
          <w:rFonts w:ascii="Calibri" w:hAnsi="Calibri"/>
          <w:rtl/>
          <w:lang w:bidi="ar-JO"/>
        </w:rPr>
        <w:t>³</w:t>
      </w:r>
      <w:r w:rsidR="00160929">
        <w:rPr>
          <w:rFonts w:hint="cs"/>
          <w:rtl/>
          <w:lang w:bidi="ar-JO"/>
        </w:rPr>
        <w:t xml:space="preserve"> للوحدات الفردية بمدخلات حرارية تتراوح من (20) الى (50)</w:t>
      </w:r>
      <w:r w:rsidR="003B709D">
        <w:rPr>
          <w:rFonts w:hint="cs"/>
          <w:rtl/>
          <w:lang w:bidi="ar-JO"/>
        </w:rPr>
        <w:t xml:space="preserve"> ميغا واط (قانون حماية البيئة) لسنة 1990 ، الجزء (1) بي جي </w:t>
      </w:r>
      <w:r w:rsidR="003B709D">
        <w:rPr>
          <w:lang w:bidi="ar-JO"/>
        </w:rPr>
        <w:t>1/595</w:t>
      </w:r>
      <w:r w:rsidR="003B709D">
        <w:rPr>
          <w:rFonts w:hint="cs"/>
          <w:rtl/>
          <w:lang w:bidi="ar-JO"/>
        </w:rPr>
        <w:t xml:space="preserve"> : دليل وزارة الخارجية لمحركات الإحتراق المضغوط).</w:t>
      </w:r>
    </w:p>
    <w:p w:rsidR="003B709D" w:rsidRDefault="003B709D" w:rsidP="00845E87">
      <w:pPr>
        <w:pStyle w:val="ListParagraph"/>
        <w:numPr>
          <w:ilvl w:val="0"/>
          <w:numId w:val="8"/>
        </w:numPr>
        <w:bidi/>
        <w:jc w:val="both"/>
        <w:rPr>
          <w:lang w:bidi="ar-JO"/>
        </w:rPr>
      </w:pPr>
      <w:r>
        <w:rPr>
          <w:rFonts w:hint="cs"/>
          <w:rtl/>
          <w:lang w:bidi="ar-JO"/>
        </w:rPr>
        <w:t>تجاوز المرافق لمقدار اكسيد النيتروجين:</w:t>
      </w:r>
    </w:p>
    <w:p w:rsidR="00583AA5" w:rsidRDefault="003B709D" w:rsidP="002A0D9E">
      <w:pPr>
        <w:pStyle w:val="ListParagraph"/>
        <w:numPr>
          <w:ilvl w:val="0"/>
          <w:numId w:val="9"/>
        </w:numPr>
        <w:bidi/>
        <w:rPr>
          <w:rtl/>
          <w:lang w:bidi="ar-JO"/>
        </w:rPr>
      </w:pPr>
      <w:r>
        <w:rPr>
          <w:rFonts w:hint="cs"/>
          <w:rtl/>
          <w:lang w:bidi="ar-JO"/>
        </w:rPr>
        <w:t xml:space="preserve">مجموع حالات تجاوز المرافق لأكسيد النيتروجين في الربع </w:t>
      </w:r>
      <w:r w:rsidR="003A5FEC">
        <w:rPr>
          <w:rFonts w:hint="cs"/>
          <w:rtl/>
          <w:lang w:bidi="ar-JO"/>
        </w:rPr>
        <w:t>الاول</w:t>
      </w:r>
      <w:r>
        <w:rPr>
          <w:rFonts w:hint="cs"/>
          <w:rtl/>
          <w:lang w:bidi="ar-JO"/>
        </w:rPr>
        <w:t xml:space="preserve"> من عام </w:t>
      </w:r>
      <w:r w:rsidR="00583AA5">
        <w:rPr>
          <w:rFonts w:hint="cs"/>
          <w:rtl/>
          <w:lang w:bidi="ar-JO"/>
        </w:rPr>
        <w:t>201</w:t>
      </w:r>
      <w:r w:rsidR="003A5FEC">
        <w:rPr>
          <w:rFonts w:hint="cs"/>
          <w:rtl/>
          <w:lang w:bidi="ar-JO"/>
        </w:rPr>
        <w:t>9</w:t>
      </w:r>
      <w:r>
        <w:rPr>
          <w:rFonts w:hint="cs"/>
          <w:rtl/>
          <w:lang w:bidi="ar-JO"/>
        </w:rPr>
        <w:t xml:space="preserve"> اثناء تشغيل المحطة باستعمال الغاز هو </w:t>
      </w:r>
      <w:r w:rsidR="003A5FEC">
        <w:rPr>
          <w:rFonts w:hint="cs"/>
          <w:rtl/>
          <w:lang w:bidi="ar-JO"/>
        </w:rPr>
        <w:t>0.94</w:t>
      </w:r>
      <w:r w:rsidR="00583AA5">
        <w:rPr>
          <w:rFonts w:hint="cs"/>
          <w:rtl/>
          <w:lang w:bidi="ar-JO"/>
        </w:rPr>
        <w:t>%</w:t>
      </w:r>
      <w:r>
        <w:rPr>
          <w:rFonts w:hint="cs"/>
          <w:rtl/>
          <w:lang w:bidi="ar-JO"/>
        </w:rPr>
        <w:t xml:space="preserve"> من مجموع ساعات تشغيل المحطة على</w:t>
      </w:r>
      <w:r w:rsidR="00845E87">
        <w:rPr>
          <w:rFonts w:hint="cs"/>
          <w:rtl/>
          <w:lang w:bidi="ar-JO"/>
        </w:rPr>
        <w:t xml:space="preserve"> </w:t>
      </w:r>
      <w:r>
        <w:rPr>
          <w:rFonts w:hint="cs"/>
          <w:rtl/>
          <w:lang w:bidi="ar-JO"/>
        </w:rPr>
        <w:t>الغاز.</w:t>
      </w:r>
    </w:p>
    <w:p w:rsidR="00583AA5" w:rsidRDefault="00583AA5" w:rsidP="002A0D9E">
      <w:pPr>
        <w:pStyle w:val="ListParagraph"/>
        <w:numPr>
          <w:ilvl w:val="0"/>
          <w:numId w:val="9"/>
        </w:numPr>
        <w:bidi/>
        <w:rPr>
          <w:lang w:bidi="ar-JO"/>
        </w:rPr>
      </w:pPr>
      <w:r w:rsidRPr="004738DA">
        <w:rPr>
          <w:rFonts w:hint="cs"/>
          <w:rtl/>
          <w:lang w:bidi="ar-JO"/>
        </w:rPr>
        <w:t>ان نسبة تجاوزات المرافق الإجمالية</w:t>
      </w:r>
      <w:r>
        <w:rPr>
          <w:rFonts w:hint="cs"/>
          <w:rtl/>
          <w:lang w:bidi="ar-JO"/>
        </w:rPr>
        <w:t xml:space="preserve"> للسنة التعاقدية ا</w:t>
      </w:r>
      <w:r w:rsidR="00D32A45">
        <w:rPr>
          <w:rFonts w:hint="cs"/>
          <w:rtl/>
          <w:lang w:bidi="ar-JO"/>
        </w:rPr>
        <w:t>لرابعة</w:t>
      </w:r>
      <w:r>
        <w:rPr>
          <w:rFonts w:hint="cs"/>
          <w:rtl/>
          <w:lang w:bidi="ar-JO"/>
        </w:rPr>
        <w:t>(</w:t>
      </w:r>
      <w:r w:rsidR="002A0D9E">
        <w:rPr>
          <w:rFonts w:hint="cs"/>
          <w:rtl/>
          <w:lang w:bidi="ar-JO"/>
        </w:rPr>
        <w:t>تموز</w:t>
      </w:r>
      <w:r>
        <w:rPr>
          <w:rFonts w:hint="cs"/>
          <w:rtl/>
          <w:lang w:bidi="ar-JO"/>
        </w:rPr>
        <w:t xml:space="preserve"> 201</w:t>
      </w:r>
      <w:r w:rsidR="003A5FEC">
        <w:rPr>
          <w:rFonts w:hint="cs"/>
          <w:rtl/>
          <w:lang w:bidi="ar-JO"/>
        </w:rPr>
        <w:t>8</w:t>
      </w:r>
      <w:r>
        <w:rPr>
          <w:rFonts w:hint="cs"/>
          <w:rtl/>
          <w:lang w:bidi="ar-JO"/>
        </w:rPr>
        <w:t xml:space="preserve"> الى </w:t>
      </w:r>
      <w:r w:rsidR="002A0D9E">
        <w:rPr>
          <w:rFonts w:hint="cs"/>
          <w:rtl/>
          <w:lang w:bidi="ar-JO"/>
        </w:rPr>
        <w:t xml:space="preserve">حزيران </w:t>
      </w:r>
      <w:r>
        <w:rPr>
          <w:rFonts w:hint="cs"/>
          <w:rtl/>
          <w:lang w:bidi="ar-JO"/>
        </w:rPr>
        <w:t xml:space="preserve"> 201</w:t>
      </w:r>
      <w:r w:rsidR="003A5FEC">
        <w:rPr>
          <w:rFonts w:hint="cs"/>
          <w:rtl/>
          <w:lang w:bidi="ar-JO"/>
        </w:rPr>
        <w:t>9</w:t>
      </w:r>
      <w:r>
        <w:rPr>
          <w:rFonts w:hint="cs"/>
          <w:rtl/>
          <w:lang w:bidi="ar-JO"/>
        </w:rPr>
        <w:t xml:space="preserve">) هو </w:t>
      </w:r>
      <w:r w:rsidRPr="004738DA">
        <w:rPr>
          <w:rFonts w:hint="cs"/>
          <w:rtl/>
          <w:lang w:bidi="ar-JO"/>
        </w:rPr>
        <w:t>(</w:t>
      </w:r>
      <w:r w:rsidR="003A5FEC">
        <w:rPr>
          <w:rFonts w:hint="cs"/>
          <w:rtl/>
          <w:lang w:bidi="ar-JO"/>
        </w:rPr>
        <w:t>0.75</w:t>
      </w:r>
      <w:r>
        <w:rPr>
          <w:rFonts w:hint="cs"/>
          <w:rtl/>
          <w:lang w:bidi="ar-JO"/>
        </w:rPr>
        <w:t>%</w:t>
      </w:r>
      <w:r w:rsidRPr="004738DA">
        <w:rPr>
          <w:rFonts w:hint="cs"/>
          <w:rtl/>
          <w:lang w:bidi="ar-JO"/>
        </w:rPr>
        <w:t xml:space="preserve"> ) من اجمالي الوقت التشغيلي للمحطة</w:t>
      </w:r>
      <w:r>
        <w:rPr>
          <w:rFonts w:hint="cs"/>
          <w:rtl/>
          <w:lang w:bidi="ar-JO"/>
        </w:rPr>
        <w:t>.</w:t>
      </w:r>
    </w:p>
    <w:p w:rsidR="009E754B" w:rsidRDefault="009E754B" w:rsidP="009E754B">
      <w:pPr>
        <w:pStyle w:val="ListParagraph"/>
        <w:numPr>
          <w:ilvl w:val="0"/>
          <w:numId w:val="9"/>
        </w:numPr>
        <w:bidi/>
        <w:rPr>
          <w:rtl/>
          <w:lang w:bidi="ar-JO"/>
        </w:rPr>
        <w:sectPr w:rsidR="009E754B" w:rsidSect="00D424E2">
          <w:pgSz w:w="15840" w:h="12240" w:orient="landscape"/>
          <w:pgMar w:top="1440" w:right="1440" w:bottom="1440" w:left="1980" w:header="720" w:footer="720" w:gutter="0"/>
          <w:cols w:space="720"/>
          <w:docGrid w:linePitch="360"/>
        </w:sectPr>
      </w:pPr>
    </w:p>
    <w:p w:rsidR="00822AD5" w:rsidRPr="00845E87" w:rsidRDefault="003B709D" w:rsidP="00822AD5">
      <w:pPr>
        <w:bidi/>
        <w:rPr>
          <w:b/>
          <w:bCs/>
          <w:u w:val="single"/>
          <w:rtl/>
          <w:lang w:bidi="ar-JO"/>
        </w:rPr>
      </w:pPr>
      <w:r w:rsidRPr="00845E87">
        <w:rPr>
          <w:rFonts w:hint="cs"/>
          <w:b/>
          <w:bCs/>
          <w:u w:val="single"/>
          <w:rtl/>
          <w:lang w:bidi="ar-JO"/>
        </w:rPr>
        <w:lastRenderedPageBreak/>
        <w:t>نوعية الهواء المحيط:</w:t>
      </w:r>
    </w:p>
    <w:tbl>
      <w:tblPr>
        <w:tblStyle w:val="TableGrid"/>
        <w:bidiVisual/>
        <w:tblW w:w="0" w:type="auto"/>
        <w:tblLook w:val="04A0" w:firstRow="1" w:lastRow="0" w:firstColumn="1" w:lastColumn="0" w:noHBand="0" w:noVBand="1"/>
      </w:tblPr>
      <w:tblGrid>
        <w:gridCol w:w="4666"/>
        <w:gridCol w:w="1860"/>
        <w:gridCol w:w="1689"/>
        <w:gridCol w:w="1413"/>
      </w:tblGrid>
      <w:tr w:rsidR="006201AF" w:rsidRPr="00E372BB" w:rsidTr="003A14C9">
        <w:tc>
          <w:tcPr>
            <w:tcW w:w="4666" w:type="dxa"/>
            <w:shd w:val="clear" w:color="auto" w:fill="D9D9D9" w:themeFill="background1" w:themeFillShade="D9"/>
            <w:vAlign w:val="center"/>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المقياس</w:t>
            </w:r>
          </w:p>
        </w:tc>
        <w:tc>
          <w:tcPr>
            <w:tcW w:w="1860" w:type="dxa"/>
            <w:shd w:val="clear" w:color="auto" w:fill="D9D9D9" w:themeFill="background1" w:themeFillShade="D9"/>
            <w:vAlign w:val="center"/>
          </w:tcPr>
          <w:p w:rsidR="003B709D" w:rsidRPr="00E372BB" w:rsidRDefault="003B709D" w:rsidP="003A14C9">
            <w:pPr>
              <w:spacing w:line="360" w:lineRule="exact"/>
              <w:contextualSpacing/>
              <w:jc w:val="center"/>
              <w:rPr>
                <w:rFonts w:asciiTheme="majorBidi" w:hAnsiTheme="majorBidi" w:cstheme="majorBidi"/>
                <w:sz w:val="26"/>
                <w:szCs w:val="26"/>
                <w:rtl/>
              </w:rPr>
            </w:pPr>
            <w:r>
              <w:rPr>
                <w:rFonts w:asciiTheme="majorBidi" w:hAnsiTheme="majorBidi" w:cstheme="majorBidi" w:hint="cs"/>
                <w:sz w:val="26"/>
                <w:szCs w:val="26"/>
                <w:rtl/>
              </w:rPr>
              <w:t xml:space="preserve">ثاني </w:t>
            </w:r>
            <w:r>
              <w:rPr>
                <w:rFonts w:asciiTheme="majorBidi" w:hAnsiTheme="majorBidi" w:cstheme="majorBidi"/>
                <w:sz w:val="26"/>
                <w:szCs w:val="26"/>
                <w:rtl/>
              </w:rPr>
              <w:t xml:space="preserve">أكسيد </w:t>
            </w:r>
            <w:r w:rsidRPr="00E372BB">
              <w:rPr>
                <w:rFonts w:asciiTheme="majorBidi" w:hAnsiTheme="majorBidi" w:cstheme="majorBidi"/>
                <w:sz w:val="26"/>
                <w:szCs w:val="26"/>
                <w:rtl/>
              </w:rPr>
              <w:t>الكبريت</w:t>
            </w:r>
            <w:r>
              <w:rPr>
                <w:rFonts w:asciiTheme="majorBidi" w:hAnsiTheme="majorBidi" w:cstheme="majorBidi" w:hint="cs"/>
                <w:sz w:val="26"/>
                <w:szCs w:val="26"/>
                <w:rtl/>
              </w:rPr>
              <w:t xml:space="preserve"> </w:t>
            </w:r>
            <w:r w:rsidRPr="00E372BB">
              <w:rPr>
                <w:rFonts w:asciiTheme="majorBidi" w:hAnsiTheme="majorBidi" w:cstheme="majorBidi"/>
                <w:sz w:val="26"/>
                <w:szCs w:val="26"/>
                <w:rtl/>
              </w:rPr>
              <w:t>يو</w:t>
            </w:r>
            <w:r>
              <w:rPr>
                <w:rFonts w:asciiTheme="majorBidi" w:hAnsiTheme="majorBidi" w:cstheme="majorBidi" w:hint="cs"/>
                <w:sz w:val="26"/>
                <w:szCs w:val="26"/>
                <w:rtl/>
              </w:rPr>
              <w:t>.</w:t>
            </w:r>
            <w:r w:rsidRPr="00E372BB">
              <w:rPr>
                <w:rFonts w:asciiTheme="majorBidi" w:hAnsiTheme="majorBidi" w:cstheme="majorBidi"/>
                <w:sz w:val="26"/>
                <w:szCs w:val="26"/>
                <w:rtl/>
              </w:rPr>
              <w:t>جي/ن</w:t>
            </w:r>
            <w:r>
              <w:rPr>
                <w:rFonts w:asciiTheme="majorBidi" w:hAnsiTheme="majorBidi" w:cstheme="majorBidi" w:hint="cs"/>
                <w:sz w:val="26"/>
                <w:szCs w:val="26"/>
                <w:rtl/>
              </w:rPr>
              <w:t>.</w:t>
            </w:r>
            <w:r w:rsidRPr="00E372BB">
              <w:rPr>
                <w:rFonts w:asciiTheme="majorBidi" w:hAnsiTheme="majorBidi" w:cstheme="majorBidi"/>
                <w:sz w:val="26"/>
                <w:szCs w:val="26"/>
                <w:rtl/>
              </w:rPr>
              <w:t>م</w:t>
            </w:r>
            <w:r w:rsidRPr="00E372BB">
              <w:rPr>
                <w:rFonts w:asciiTheme="majorBidi" w:hAnsiTheme="majorBidi" w:cstheme="majorBidi"/>
                <w:sz w:val="26"/>
                <w:szCs w:val="26"/>
                <w:vertAlign w:val="superscript"/>
                <w:rtl/>
              </w:rPr>
              <w:t>3</w:t>
            </w:r>
          </w:p>
        </w:tc>
        <w:tc>
          <w:tcPr>
            <w:tcW w:w="1689" w:type="dxa"/>
            <w:shd w:val="clear" w:color="auto" w:fill="D9D9D9" w:themeFill="background1" w:themeFillShade="D9"/>
            <w:vAlign w:val="center"/>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أك</w:t>
            </w:r>
            <w:r>
              <w:rPr>
                <w:rFonts w:asciiTheme="majorBidi" w:hAnsiTheme="majorBidi" w:cstheme="majorBidi" w:hint="cs"/>
                <w:sz w:val="26"/>
                <w:szCs w:val="26"/>
                <w:rtl/>
              </w:rPr>
              <w:t>ا</w:t>
            </w:r>
            <w:r w:rsidRPr="00E372BB">
              <w:rPr>
                <w:rFonts w:asciiTheme="majorBidi" w:hAnsiTheme="majorBidi" w:cstheme="majorBidi"/>
                <w:sz w:val="26"/>
                <w:szCs w:val="26"/>
                <w:rtl/>
              </w:rPr>
              <w:t>سيد النيتروجين</w:t>
            </w:r>
          </w:p>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يو</w:t>
            </w:r>
            <w:r>
              <w:rPr>
                <w:rFonts w:asciiTheme="majorBidi" w:hAnsiTheme="majorBidi" w:cstheme="majorBidi" w:hint="cs"/>
                <w:sz w:val="26"/>
                <w:szCs w:val="26"/>
                <w:rtl/>
              </w:rPr>
              <w:t>.</w:t>
            </w:r>
            <w:r w:rsidRPr="00E372BB">
              <w:rPr>
                <w:rFonts w:asciiTheme="majorBidi" w:hAnsiTheme="majorBidi" w:cstheme="majorBidi"/>
                <w:sz w:val="26"/>
                <w:szCs w:val="26"/>
                <w:rtl/>
              </w:rPr>
              <w:t>جي/ن</w:t>
            </w:r>
            <w:r>
              <w:rPr>
                <w:rFonts w:asciiTheme="majorBidi" w:hAnsiTheme="majorBidi" w:cstheme="majorBidi" w:hint="cs"/>
                <w:sz w:val="26"/>
                <w:szCs w:val="26"/>
                <w:rtl/>
              </w:rPr>
              <w:t>.</w:t>
            </w:r>
            <w:r w:rsidRPr="00E372BB">
              <w:rPr>
                <w:rFonts w:asciiTheme="majorBidi" w:hAnsiTheme="majorBidi" w:cstheme="majorBidi"/>
                <w:sz w:val="26"/>
                <w:szCs w:val="26"/>
                <w:rtl/>
              </w:rPr>
              <w:t>م</w:t>
            </w:r>
            <w:r w:rsidRPr="00E372BB">
              <w:rPr>
                <w:rFonts w:asciiTheme="majorBidi" w:hAnsiTheme="majorBidi" w:cstheme="majorBidi"/>
                <w:sz w:val="26"/>
                <w:szCs w:val="26"/>
                <w:vertAlign w:val="superscript"/>
                <w:rtl/>
              </w:rPr>
              <w:t>3</w:t>
            </w:r>
          </w:p>
        </w:tc>
        <w:tc>
          <w:tcPr>
            <w:tcW w:w="1413" w:type="dxa"/>
            <w:shd w:val="clear" w:color="auto" w:fill="D9D9D9" w:themeFill="background1" w:themeFillShade="D9"/>
            <w:vAlign w:val="center"/>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بي إم 10</w:t>
            </w:r>
          </w:p>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يو</w:t>
            </w:r>
            <w:r>
              <w:rPr>
                <w:rFonts w:asciiTheme="majorBidi" w:hAnsiTheme="majorBidi" w:cstheme="majorBidi" w:hint="cs"/>
                <w:sz w:val="26"/>
                <w:szCs w:val="26"/>
                <w:rtl/>
              </w:rPr>
              <w:t>.</w:t>
            </w:r>
            <w:r w:rsidRPr="00E372BB">
              <w:rPr>
                <w:rFonts w:asciiTheme="majorBidi" w:hAnsiTheme="majorBidi" w:cstheme="majorBidi"/>
                <w:sz w:val="26"/>
                <w:szCs w:val="26"/>
                <w:rtl/>
              </w:rPr>
              <w:t>جي/ن</w:t>
            </w:r>
            <w:r>
              <w:rPr>
                <w:rFonts w:asciiTheme="majorBidi" w:hAnsiTheme="majorBidi" w:cstheme="majorBidi" w:hint="cs"/>
                <w:sz w:val="26"/>
                <w:szCs w:val="26"/>
                <w:rtl/>
              </w:rPr>
              <w:t>.</w:t>
            </w:r>
            <w:r w:rsidRPr="00E372BB">
              <w:rPr>
                <w:rFonts w:asciiTheme="majorBidi" w:hAnsiTheme="majorBidi" w:cstheme="majorBidi"/>
                <w:sz w:val="26"/>
                <w:szCs w:val="26"/>
                <w:rtl/>
              </w:rPr>
              <w:t>م</w:t>
            </w:r>
            <w:r w:rsidRPr="00E372BB">
              <w:rPr>
                <w:rFonts w:asciiTheme="majorBidi" w:hAnsiTheme="majorBidi" w:cstheme="majorBidi"/>
                <w:sz w:val="26"/>
                <w:szCs w:val="26"/>
                <w:vertAlign w:val="superscript"/>
                <w:rtl/>
              </w:rPr>
              <w:t>3</w:t>
            </w:r>
          </w:p>
        </w:tc>
      </w:tr>
      <w:tr w:rsidR="006201AF" w:rsidRPr="00E372BB" w:rsidTr="003A14C9">
        <w:tc>
          <w:tcPr>
            <w:tcW w:w="4666" w:type="dxa"/>
            <w:shd w:val="clear" w:color="auto" w:fill="D9D9D9" w:themeFill="background1" w:themeFillShade="D9"/>
          </w:tcPr>
          <w:p w:rsidR="003B709D" w:rsidRPr="00E372BB" w:rsidRDefault="003B709D" w:rsidP="003A14C9">
            <w:pPr>
              <w:spacing w:line="360" w:lineRule="exact"/>
              <w:contextualSpacing/>
              <w:jc w:val="both"/>
              <w:rPr>
                <w:rFonts w:asciiTheme="majorBidi" w:hAnsiTheme="majorBidi" w:cstheme="majorBidi"/>
                <w:sz w:val="26"/>
                <w:szCs w:val="26"/>
                <w:rtl/>
              </w:rPr>
            </w:pPr>
            <w:r>
              <w:rPr>
                <w:rFonts w:asciiTheme="majorBidi" w:hAnsiTheme="majorBidi" w:cstheme="majorBidi" w:hint="cs"/>
                <w:sz w:val="26"/>
                <w:szCs w:val="26"/>
                <w:rtl/>
              </w:rPr>
              <w:t xml:space="preserve">محددات </w:t>
            </w:r>
            <w:r w:rsidRPr="00E372BB">
              <w:rPr>
                <w:rFonts w:asciiTheme="majorBidi" w:hAnsiTheme="majorBidi" w:cstheme="majorBidi"/>
                <w:sz w:val="26"/>
                <w:szCs w:val="26"/>
                <w:rtl/>
              </w:rPr>
              <w:t>مؤسسة التمويل الدولية/البنك الدولي</w:t>
            </w:r>
          </w:p>
        </w:tc>
        <w:tc>
          <w:tcPr>
            <w:tcW w:w="1860"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125</w:t>
            </w:r>
          </w:p>
        </w:tc>
        <w:tc>
          <w:tcPr>
            <w:tcW w:w="1689"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200</w:t>
            </w:r>
          </w:p>
        </w:tc>
        <w:tc>
          <w:tcPr>
            <w:tcW w:w="1413"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150</w:t>
            </w:r>
          </w:p>
        </w:tc>
      </w:tr>
      <w:tr w:rsidR="006201AF" w:rsidRPr="00E372BB" w:rsidTr="003A14C9">
        <w:tc>
          <w:tcPr>
            <w:tcW w:w="4666" w:type="dxa"/>
            <w:shd w:val="clear" w:color="auto" w:fill="D9D9D9" w:themeFill="background1" w:themeFillShade="D9"/>
          </w:tcPr>
          <w:p w:rsidR="003B709D" w:rsidRPr="00E372BB" w:rsidRDefault="003B709D" w:rsidP="003A14C9">
            <w:pPr>
              <w:spacing w:line="360" w:lineRule="exact"/>
              <w:contextualSpacing/>
              <w:jc w:val="both"/>
              <w:rPr>
                <w:rFonts w:asciiTheme="majorBidi" w:hAnsiTheme="majorBidi" w:cstheme="majorBidi"/>
                <w:sz w:val="26"/>
                <w:szCs w:val="26"/>
                <w:rtl/>
              </w:rPr>
            </w:pPr>
            <w:r w:rsidRPr="00E372BB">
              <w:rPr>
                <w:rFonts w:asciiTheme="majorBidi" w:hAnsiTheme="majorBidi" w:cstheme="majorBidi"/>
                <w:sz w:val="26"/>
                <w:szCs w:val="26"/>
                <w:rtl/>
              </w:rPr>
              <w:t>المحددات الأردنية</w:t>
            </w:r>
          </w:p>
        </w:tc>
        <w:tc>
          <w:tcPr>
            <w:tcW w:w="1860"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370</w:t>
            </w:r>
          </w:p>
        </w:tc>
        <w:tc>
          <w:tcPr>
            <w:tcW w:w="1689"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150</w:t>
            </w:r>
          </w:p>
        </w:tc>
        <w:tc>
          <w:tcPr>
            <w:tcW w:w="1413" w:type="dxa"/>
          </w:tcPr>
          <w:p w:rsidR="003B709D" w:rsidRPr="00E372BB" w:rsidRDefault="003B709D" w:rsidP="003A14C9">
            <w:pPr>
              <w:spacing w:line="360" w:lineRule="exact"/>
              <w:contextualSpacing/>
              <w:jc w:val="center"/>
              <w:rPr>
                <w:rFonts w:asciiTheme="majorBidi" w:hAnsiTheme="majorBidi" w:cstheme="majorBidi"/>
                <w:sz w:val="26"/>
                <w:szCs w:val="26"/>
                <w:rtl/>
              </w:rPr>
            </w:pPr>
            <w:r w:rsidRPr="00E372BB">
              <w:rPr>
                <w:rFonts w:asciiTheme="majorBidi" w:hAnsiTheme="majorBidi" w:cstheme="majorBidi"/>
                <w:sz w:val="26"/>
                <w:szCs w:val="26"/>
                <w:rtl/>
              </w:rPr>
              <w:t>120</w:t>
            </w:r>
          </w:p>
        </w:tc>
      </w:tr>
      <w:tr w:rsidR="006201AF" w:rsidRPr="00E372BB" w:rsidTr="003A14C9">
        <w:tc>
          <w:tcPr>
            <w:tcW w:w="4666" w:type="dxa"/>
          </w:tcPr>
          <w:p w:rsidR="003B709D" w:rsidRPr="00E372BB" w:rsidRDefault="00AD2ABB" w:rsidP="00AD2ABB">
            <w:pPr>
              <w:spacing w:line="360" w:lineRule="exact"/>
              <w:contextualSpacing/>
              <w:jc w:val="both"/>
              <w:rPr>
                <w:rFonts w:asciiTheme="majorBidi" w:hAnsiTheme="majorBidi" w:cstheme="majorBidi"/>
                <w:sz w:val="26"/>
                <w:szCs w:val="26"/>
                <w:rtl/>
              </w:rPr>
            </w:pPr>
            <w:r>
              <w:rPr>
                <w:rFonts w:asciiTheme="majorBidi" w:hAnsiTheme="majorBidi" w:cstheme="majorBidi"/>
                <w:sz w:val="26"/>
                <w:szCs w:val="26"/>
                <w:rtl/>
              </w:rPr>
              <w:t xml:space="preserve">الحد الأقصى </w:t>
            </w:r>
            <w:r w:rsidR="00537D01">
              <w:rPr>
                <w:rFonts w:asciiTheme="majorBidi" w:hAnsiTheme="majorBidi" w:cstheme="majorBidi" w:hint="cs"/>
                <w:sz w:val="26"/>
                <w:szCs w:val="26"/>
                <w:rtl/>
              </w:rPr>
              <w:t>الثاني</w:t>
            </w:r>
            <w:r w:rsidR="003B709D">
              <w:rPr>
                <w:rFonts w:asciiTheme="majorBidi" w:hAnsiTheme="majorBidi" w:cstheme="majorBidi" w:hint="cs"/>
                <w:sz w:val="26"/>
                <w:szCs w:val="26"/>
                <w:rtl/>
              </w:rPr>
              <w:t xml:space="preserve"> </w:t>
            </w:r>
            <w:r w:rsidR="003B709D" w:rsidRPr="00E372BB">
              <w:rPr>
                <w:rFonts w:asciiTheme="majorBidi" w:hAnsiTheme="majorBidi" w:cstheme="majorBidi"/>
                <w:sz w:val="26"/>
                <w:szCs w:val="26"/>
                <w:rtl/>
              </w:rPr>
              <w:t xml:space="preserve">من </w:t>
            </w:r>
            <w:r w:rsidR="003B709D">
              <w:rPr>
                <w:rFonts w:asciiTheme="majorBidi" w:hAnsiTheme="majorBidi" w:cstheme="majorBidi" w:hint="cs"/>
                <w:sz w:val="26"/>
                <w:szCs w:val="26"/>
                <w:rtl/>
              </w:rPr>
              <w:t>عام 201</w:t>
            </w:r>
            <w:r w:rsidR="00537D01">
              <w:rPr>
                <w:rFonts w:asciiTheme="majorBidi" w:hAnsiTheme="majorBidi" w:cstheme="majorBidi" w:hint="cs"/>
                <w:sz w:val="26"/>
                <w:szCs w:val="26"/>
                <w:rtl/>
              </w:rPr>
              <w:t>8</w:t>
            </w:r>
            <w:r w:rsidR="003B709D">
              <w:rPr>
                <w:rFonts w:asciiTheme="majorBidi" w:hAnsiTheme="majorBidi" w:cstheme="majorBidi" w:hint="cs"/>
                <w:sz w:val="26"/>
                <w:szCs w:val="26"/>
                <w:rtl/>
              </w:rPr>
              <w:t xml:space="preserve"> </w:t>
            </w:r>
          </w:p>
        </w:tc>
        <w:tc>
          <w:tcPr>
            <w:tcW w:w="1860" w:type="dxa"/>
          </w:tcPr>
          <w:p w:rsidR="003B709D" w:rsidRPr="00E372BB" w:rsidRDefault="003A5FEC" w:rsidP="003A14C9">
            <w:pPr>
              <w:spacing w:line="360" w:lineRule="exact"/>
              <w:contextualSpacing/>
              <w:jc w:val="center"/>
              <w:rPr>
                <w:rFonts w:asciiTheme="majorBidi" w:hAnsiTheme="majorBidi" w:cstheme="majorBidi"/>
                <w:sz w:val="26"/>
                <w:szCs w:val="26"/>
                <w:rtl/>
                <w:lang w:bidi="ar-JO"/>
              </w:rPr>
            </w:pPr>
            <w:r>
              <w:rPr>
                <w:rFonts w:asciiTheme="majorBidi" w:hAnsiTheme="majorBidi" w:cstheme="majorBidi" w:hint="cs"/>
                <w:sz w:val="26"/>
                <w:szCs w:val="26"/>
                <w:rtl/>
                <w:lang w:bidi="ar-JO"/>
              </w:rPr>
              <w:t>73</w:t>
            </w:r>
          </w:p>
        </w:tc>
        <w:tc>
          <w:tcPr>
            <w:tcW w:w="1689" w:type="dxa"/>
          </w:tcPr>
          <w:p w:rsidR="003B709D" w:rsidRPr="00E372BB" w:rsidRDefault="003A5FEC" w:rsidP="003A14C9">
            <w:pPr>
              <w:spacing w:line="360" w:lineRule="exact"/>
              <w:contextualSpacing/>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1413" w:type="dxa"/>
          </w:tcPr>
          <w:p w:rsidR="003B709D" w:rsidRPr="00E372BB" w:rsidRDefault="003A5FEC" w:rsidP="003A14C9">
            <w:pPr>
              <w:spacing w:line="360" w:lineRule="exact"/>
              <w:contextualSpacing/>
              <w:jc w:val="center"/>
              <w:rPr>
                <w:rFonts w:asciiTheme="majorBidi" w:hAnsiTheme="majorBidi" w:cstheme="majorBidi"/>
                <w:sz w:val="26"/>
                <w:szCs w:val="26"/>
                <w:rtl/>
              </w:rPr>
            </w:pPr>
            <w:r>
              <w:rPr>
                <w:rFonts w:asciiTheme="majorBidi" w:hAnsiTheme="majorBidi" w:cstheme="majorBidi" w:hint="cs"/>
                <w:sz w:val="26"/>
                <w:szCs w:val="26"/>
                <w:rtl/>
              </w:rPr>
              <w:t>332</w:t>
            </w:r>
          </w:p>
        </w:tc>
      </w:tr>
      <w:tr w:rsidR="006201AF" w:rsidRPr="00E372BB" w:rsidTr="003A14C9">
        <w:tc>
          <w:tcPr>
            <w:tcW w:w="4666" w:type="dxa"/>
          </w:tcPr>
          <w:p w:rsidR="003B709D" w:rsidRPr="00E372BB" w:rsidRDefault="003B709D" w:rsidP="00AD2ABB">
            <w:pPr>
              <w:spacing w:line="360" w:lineRule="exact"/>
              <w:contextualSpacing/>
              <w:jc w:val="both"/>
              <w:rPr>
                <w:rFonts w:asciiTheme="majorBidi" w:hAnsiTheme="majorBidi" w:cstheme="majorBidi"/>
                <w:sz w:val="26"/>
                <w:szCs w:val="26"/>
                <w:rtl/>
              </w:rPr>
            </w:pPr>
            <w:r w:rsidRPr="00E372BB">
              <w:rPr>
                <w:rFonts w:asciiTheme="majorBidi" w:hAnsiTheme="majorBidi" w:cstheme="majorBidi"/>
                <w:sz w:val="26"/>
                <w:szCs w:val="26"/>
                <w:rtl/>
              </w:rPr>
              <w:t xml:space="preserve">معدل الربع </w:t>
            </w:r>
            <w:r w:rsidR="00537D01">
              <w:rPr>
                <w:rFonts w:asciiTheme="majorBidi" w:hAnsiTheme="majorBidi" w:cstheme="majorBidi" w:hint="cs"/>
                <w:sz w:val="26"/>
                <w:szCs w:val="26"/>
                <w:rtl/>
              </w:rPr>
              <w:t>الثاني</w:t>
            </w:r>
            <w:r>
              <w:rPr>
                <w:rFonts w:asciiTheme="majorBidi" w:hAnsiTheme="majorBidi" w:cstheme="majorBidi" w:hint="cs"/>
                <w:sz w:val="26"/>
                <w:szCs w:val="26"/>
                <w:rtl/>
              </w:rPr>
              <w:t xml:space="preserve"> </w:t>
            </w:r>
            <w:r w:rsidRPr="00E372BB">
              <w:rPr>
                <w:rFonts w:asciiTheme="majorBidi" w:hAnsiTheme="majorBidi" w:cstheme="majorBidi"/>
                <w:sz w:val="26"/>
                <w:szCs w:val="26"/>
                <w:rtl/>
              </w:rPr>
              <w:t xml:space="preserve">من </w:t>
            </w:r>
            <w:r>
              <w:rPr>
                <w:rFonts w:asciiTheme="majorBidi" w:hAnsiTheme="majorBidi" w:cstheme="majorBidi" w:hint="cs"/>
                <w:sz w:val="26"/>
                <w:szCs w:val="26"/>
                <w:rtl/>
              </w:rPr>
              <w:t xml:space="preserve">عام </w:t>
            </w:r>
            <w:r w:rsidRPr="00E372BB">
              <w:rPr>
                <w:rFonts w:asciiTheme="majorBidi" w:hAnsiTheme="majorBidi" w:cstheme="majorBidi"/>
                <w:sz w:val="26"/>
                <w:szCs w:val="26"/>
                <w:rtl/>
              </w:rPr>
              <w:t>201</w:t>
            </w:r>
            <w:r w:rsidR="00537D01">
              <w:rPr>
                <w:rFonts w:asciiTheme="majorBidi" w:hAnsiTheme="majorBidi" w:cstheme="majorBidi" w:hint="cs"/>
                <w:sz w:val="26"/>
                <w:szCs w:val="26"/>
                <w:rtl/>
              </w:rPr>
              <w:t>8</w:t>
            </w:r>
          </w:p>
        </w:tc>
        <w:tc>
          <w:tcPr>
            <w:tcW w:w="1860" w:type="dxa"/>
          </w:tcPr>
          <w:p w:rsidR="003B709D" w:rsidRPr="00E372BB" w:rsidRDefault="003A5FEC" w:rsidP="003A14C9">
            <w:pPr>
              <w:spacing w:line="360" w:lineRule="exact"/>
              <w:contextualSpacing/>
              <w:jc w:val="center"/>
              <w:rPr>
                <w:rFonts w:asciiTheme="majorBidi" w:hAnsiTheme="majorBidi" w:cstheme="majorBidi"/>
                <w:sz w:val="26"/>
                <w:szCs w:val="26"/>
                <w:rtl/>
              </w:rPr>
            </w:pPr>
            <w:r>
              <w:rPr>
                <w:rFonts w:asciiTheme="majorBidi" w:hAnsiTheme="majorBidi" w:cstheme="majorBidi" w:hint="cs"/>
                <w:sz w:val="26"/>
                <w:szCs w:val="26"/>
                <w:rtl/>
              </w:rPr>
              <w:t>30</w:t>
            </w:r>
          </w:p>
        </w:tc>
        <w:tc>
          <w:tcPr>
            <w:tcW w:w="1689" w:type="dxa"/>
          </w:tcPr>
          <w:p w:rsidR="003B709D" w:rsidRPr="00E372BB" w:rsidRDefault="00583AA5" w:rsidP="009E754B">
            <w:pPr>
              <w:tabs>
                <w:tab w:val="left" w:pos="526"/>
                <w:tab w:val="center" w:pos="736"/>
              </w:tabs>
              <w:spacing w:line="360" w:lineRule="exact"/>
              <w:contextualSpacing/>
              <w:rPr>
                <w:rFonts w:asciiTheme="majorBidi" w:hAnsiTheme="majorBidi" w:cstheme="majorBidi"/>
                <w:sz w:val="26"/>
                <w:szCs w:val="26"/>
                <w:rtl/>
              </w:rPr>
            </w:pPr>
            <w:r>
              <w:rPr>
                <w:rFonts w:asciiTheme="majorBidi" w:hAnsiTheme="majorBidi" w:cstheme="majorBidi"/>
                <w:sz w:val="26"/>
                <w:szCs w:val="26"/>
                <w:rtl/>
              </w:rPr>
              <w:tab/>
            </w:r>
            <w:r w:rsidR="003A5FEC">
              <w:rPr>
                <w:rFonts w:asciiTheme="majorBidi" w:hAnsiTheme="majorBidi" w:cstheme="majorBidi" w:hint="cs"/>
                <w:sz w:val="26"/>
                <w:szCs w:val="26"/>
                <w:rtl/>
              </w:rPr>
              <w:t>14</w:t>
            </w:r>
          </w:p>
        </w:tc>
        <w:tc>
          <w:tcPr>
            <w:tcW w:w="1413" w:type="dxa"/>
          </w:tcPr>
          <w:p w:rsidR="003B709D" w:rsidRPr="00E372BB" w:rsidRDefault="003A5FEC" w:rsidP="003A14C9">
            <w:pPr>
              <w:spacing w:line="360" w:lineRule="exact"/>
              <w:contextualSpacing/>
              <w:jc w:val="center"/>
              <w:rPr>
                <w:rFonts w:asciiTheme="majorBidi" w:hAnsiTheme="majorBidi" w:cstheme="majorBidi"/>
                <w:sz w:val="26"/>
                <w:szCs w:val="26"/>
                <w:rtl/>
              </w:rPr>
            </w:pPr>
            <w:r>
              <w:rPr>
                <w:rFonts w:asciiTheme="majorBidi" w:hAnsiTheme="majorBidi" w:cstheme="majorBidi" w:hint="cs"/>
                <w:sz w:val="26"/>
                <w:szCs w:val="26"/>
                <w:rtl/>
              </w:rPr>
              <w:t>78</w:t>
            </w:r>
          </w:p>
        </w:tc>
      </w:tr>
    </w:tbl>
    <w:p w:rsidR="003A14C9" w:rsidRPr="00845E87" w:rsidRDefault="003A14C9" w:rsidP="00845E87">
      <w:pPr>
        <w:pStyle w:val="ListParagraph"/>
        <w:numPr>
          <w:ilvl w:val="0"/>
          <w:numId w:val="10"/>
        </w:numPr>
        <w:bidi/>
        <w:spacing w:after="0" w:line="360" w:lineRule="exact"/>
        <w:jc w:val="both"/>
        <w:rPr>
          <w:rFonts w:asciiTheme="majorBidi" w:hAnsiTheme="majorBidi" w:cstheme="majorBidi"/>
          <w:sz w:val="24"/>
          <w:szCs w:val="24"/>
          <w:rtl/>
        </w:rPr>
      </w:pPr>
      <w:r w:rsidRPr="00845E87">
        <w:rPr>
          <w:rFonts w:asciiTheme="majorBidi" w:hAnsiTheme="majorBidi" w:cstheme="majorBidi"/>
          <w:sz w:val="24"/>
          <w:szCs w:val="24"/>
          <w:rtl/>
        </w:rPr>
        <w:t>توجد محطة دائمة للرصد الجوي في محيط المحطة.</w:t>
      </w:r>
    </w:p>
    <w:p w:rsidR="003A14C9" w:rsidRPr="00845E87" w:rsidRDefault="003A14C9" w:rsidP="00845E87">
      <w:pPr>
        <w:pStyle w:val="ListParagraph"/>
        <w:numPr>
          <w:ilvl w:val="0"/>
          <w:numId w:val="10"/>
        </w:numPr>
        <w:bidi/>
        <w:spacing w:after="0" w:line="360" w:lineRule="exact"/>
        <w:jc w:val="both"/>
        <w:rPr>
          <w:rFonts w:asciiTheme="majorBidi" w:hAnsiTheme="majorBidi" w:cstheme="majorBidi"/>
          <w:sz w:val="24"/>
          <w:szCs w:val="24"/>
          <w:rtl/>
        </w:rPr>
      </w:pPr>
      <w:r w:rsidRPr="00845E87">
        <w:rPr>
          <w:rFonts w:asciiTheme="majorBidi" w:hAnsiTheme="majorBidi" w:cstheme="majorBidi"/>
          <w:sz w:val="24"/>
          <w:szCs w:val="24"/>
          <w:rtl/>
        </w:rPr>
        <w:t>البيانات تمثل معدل الرصد على مدى (24) ساعة.</w:t>
      </w:r>
    </w:p>
    <w:p w:rsidR="003B709D" w:rsidRPr="006201AF" w:rsidRDefault="003A14C9" w:rsidP="00AD2ABB">
      <w:pPr>
        <w:pStyle w:val="ListParagraph"/>
        <w:numPr>
          <w:ilvl w:val="0"/>
          <w:numId w:val="10"/>
        </w:numPr>
        <w:bidi/>
        <w:jc w:val="both"/>
        <w:rPr>
          <w:sz w:val="24"/>
          <w:szCs w:val="24"/>
          <w:lang w:bidi="ar-JO"/>
        </w:rPr>
      </w:pPr>
      <w:r w:rsidRPr="00845E87">
        <w:rPr>
          <w:rFonts w:asciiTheme="majorBidi" w:hAnsiTheme="majorBidi" w:cstheme="majorBidi" w:hint="cs"/>
          <w:sz w:val="24"/>
          <w:szCs w:val="24"/>
          <w:rtl/>
        </w:rPr>
        <w:t xml:space="preserve">تم تسجيل بعض </w:t>
      </w:r>
      <w:r w:rsidR="00AD2ABB">
        <w:rPr>
          <w:rFonts w:asciiTheme="majorBidi" w:hAnsiTheme="majorBidi" w:cstheme="majorBidi" w:hint="cs"/>
          <w:sz w:val="24"/>
          <w:szCs w:val="24"/>
          <w:rtl/>
        </w:rPr>
        <w:t>المعادن الخفيفة</w:t>
      </w:r>
      <w:r w:rsidRPr="00845E87">
        <w:rPr>
          <w:rFonts w:asciiTheme="majorBidi" w:hAnsiTheme="majorBidi" w:cstheme="majorBidi" w:hint="cs"/>
          <w:sz w:val="24"/>
          <w:szCs w:val="24"/>
          <w:rtl/>
        </w:rPr>
        <w:t xml:space="preserve"> بسبب </w:t>
      </w:r>
      <w:r w:rsidR="00AD2ABB">
        <w:rPr>
          <w:rFonts w:asciiTheme="majorBidi" w:hAnsiTheme="majorBidi" w:cstheme="majorBidi" w:hint="cs"/>
          <w:sz w:val="24"/>
          <w:szCs w:val="24"/>
          <w:rtl/>
        </w:rPr>
        <w:t>الرياح المغبرة و</w:t>
      </w:r>
      <w:r w:rsidRPr="00845E87">
        <w:rPr>
          <w:rFonts w:asciiTheme="majorBidi" w:hAnsiTheme="majorBidi" w:cstheme="majorBidi" w:hint="cs"/>
          <w:sz w:val="24"/>
          <w:szCs w:val="24"/>
          <w:rtl/>
        </w:rPr>
        <w:t>حركة الآليات الثقيلة (الرافعات والشاحنات) قرب محطة الرصد.</w:t>
      </w: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6201AF" w:rsidP="006201AF">
      <w:pPr>
        <w:bidi/>
        <w:jc w:val="both"/>
        <w:rPr>
          <w:rFonts w:asciiTheme="majorBidi" w:hAnsiTheme="majorBidi" w:cstheme="majorBidi"/>
          <w:b/>
          <w:bCs/>
          <w:sz w:val="24"/>
          <w:szCs w:val="24"/>
          <w:u w:val="single"/>
        </w:rPr>
      </w:pPr>
    </w:p>
    <w:p w:rsidR="006201AF" w:rsidRDefault="003A5FEC" w:rsidP="006201AF">
      <w:pPr>
        <w:bidi/>
        <w:jc w:val="both"/>
        <w:rPr>
          <w:rFonts w:asciiTheme="majorBidi" w:hAnsiTheme="majorBidi" w:cstheme="majorBidi"/>
          <w:b/>
          <w:bCs/>
          <w:sz w:val="24"/>
          <w:szCs w:val="24"/>
          <w:u w:val="single"/>
          <w:rtl/>
        </w:rPr>
      </w:pPr>
      <w:r>
        <w:rPr>
          <w:b/>
          <w:bCs/>
          <w:noProof/>
        </w:rPr>
        <w:lastRenderedPageBreak/>
        <w:drawing>
          <wp:anchor distT="0" distB="0" distL="114300" distR="114300" simplePos="0" relativeHeight="251656192" behindDoc="1" locked="0" layoutInCell="1" allowOverlap="1" wp14:anchorId="3EEA5BA9" wp14:editId="3FCB4813">
            <wp:simplePos x="0" y="0"/>
            <wp:positionH relativeFrom="column">
              <wp:posOffset>5438775</wp:posOffset>
            </wp:positionH>
            <wp:positionV relativeFrom="paragraph">
              <wp:posOffset>323850</wp:posOffset>
            </wp:positionV>
            <wp:extent cx="2562225" cy="2235200"/>
            <wp:effectExtent l="0" t="0" r="9525" b="0"/>
            <wp:wrapNone/>
            <wp:docPr id="121" name="Picture 12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1AF">
        <w:rPr>
          <w:rFonts w:asciiTheme="majorBidi" w:hAnsiTheme="majorBidi" w:cstheme="majorBidi" w:hint="cs"/>
          <w:b/>
          <w:bCs/>
          <w:sz w:val="24"/>
          <w:szCs w:val="24"/>
          <w:u w:val="single"/>
          <w:rtl/>
        </w:rPr>
        <w:t xml:space="preserve">الملحق </w:t>
      </w:r>
      <w:r w:rsidR="006201AF">
        <w:rPr>
          <w:rFonts w:asciiTheme="majorBidi" w:hAnsiTheme="majorBidi" w:cstheme="majorBidi"/>
          <w:b/>
          <w:bCs/>
          <w:sz w:val="24"/>
          <w:szCs w:val="24"/>
          <w:u w:val="single"/>
        </w:rPr>
        <w:t xml:space="preserve">D </w:t>
      </w:r>
      <w:r w:rsidR="006201AF">
        <w:rPr>
          <w:rFonts w:asciiTheme="majorBidi" w:hAnsiTheme="majorBidi" w:cstheme="majorBidi" w:hint="cs"/>
          <w:b/>
          <w:bCs/>
          <w:sz w:val="24"/>
          <w:szCs w:val="24"/>
          <w:u w:val="single"/>
          <w:rtl/>
          <w:lang w:bidi="ar-JO"/>
        </w:rPr>
        <w:t xml:space="preserve"> - </w:t>
      </w:r>
      <w:r w:rsidR="006201AF" w:rsidRPr="00845E87">
        <w:rPr>
          <w:rFonts w:asciiTheme="majorBidi" w:hAnsiTheme="majorBidi" w:cstheme="majorBidi" w:hint="cs"/>
          <w:b/>
          <w:bCs/>
          <w:sz w:val="24"/>
          <w:szCs w:val="24"/>
          <w:u w:val="single"/>
          <w:rtl/>
        </w:rPr>
        <w:t>مقياس الضجيج حول محيط المحطة:</w:t>
      </w:r>
    </w:p>
    <w:p w:rsidR="003A5FEC" w:rsidRPr="003A5FEC" w:rsidRDefault="003A5FEC" w:rsidP="003A5FEC">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 </w:t>
      </w:r>
      <w:r w:rsidRPr="0042760F">
        <w:rPr>
          <w:noProof/>
        </w:rPr>
        <w:drawing>
          <wp:inline distT="0" distB="0" distL="0" distR="0" wp14:anchorId="40DF89FD" wp14:editId="5ABD9017">
            <wp:extent cx="2914650" cy="2219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219325"/>
                    </a:xfrm>
                    <a:prstGeom prst="rect">
                      <a:avLst/>
                    </a:prstGeom>
                    <a:noFill/>
                    <a:ln>
                      <a:noFill/>
                    </a:ln>
                  </pic:spPr>
                </pic:pic>
              </a:graphicData>
            </a:graphic>
          </wp:inline>
        </w:drawing>
      </w:r>
      <w:r>
        <w:rPr>
          <w:b/>
          <w:bCs/>
          <w:noProof/>
        </w:rPr>
        <w:drawing>
          <wp:anchor distT="0" distB="0" distL="114300" distR="114300" simplePos="0" relativeHeight="251660288" behindDoc="0" locked="0" layoutInCell="1" allowOverlap="1" wp14:anchorId="22937786" wp14:editId="0E5D09D4">
            <wp:simplePos x="0" y="0"/>
            <wp:positionH relativeFrom="column">
              <wp:posOffset>3028950</wp:posOffset>
            </wp:positionH>
            <wp:positionV relativeFrom="paragraph">
              <wp:posOffset>5080</wp:posOffset>
            </wp:positionV>
            <wp:extent cx="2343150" cy="2221865"/>
            <wp:effectExtent l="0" t="0" r="0" b="6985"/>
            <wp:wrapSquare wrapText="bothSides"/>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222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FEC" w:rsidRDefault="003A5FEC" w:rsidP="003A5FEC">
      <w:pPr>
        <w:bidi/>
        <w:jc w:val="both"/>
        <w:rPr>
          <w:sz w:val="24"/>
          <w:szCs w:val="24"/>
          <w:rtl/>
          <w:lang w:bidi="ar-JO"/>
        </w:rPr>
      </w:pPr>
    </w:p>
    <w:p w:rsidR="003A5FEC" w:rsidRDefault="003A5FEC" w:rsidP="003A5FEC">
      <w:pPr>
        <w:bidi/>
        <w:jc w:val="both"/>
        <w:rPr>
          <w:sz w:val="24"/>
          <w:szCs w:val="24"/>
          <w:rtl/>
          <w:lang w:bidi="ar-JO"/>
        </w:rPr>
      </w:pPr>
    </w:p>
    <w:p w:rsidR="003A14C9" w:rsidRDefault="006201AF" w:rsidP="006201AF">
      <w:pPr>
        <w:bidi/>
        <w:ind w:left="360"/>
        <w:jc w:val="both"/>
      </w:pPr>
      <w:r w:rsidRPr="006201AF">
        <w:rPr>
          <w:rFonts w:asciiTheme="majorBidi" w:hAnsiTheme="majorBidi" w:cstheme="majorBidi" w:hint="cs"/>
          <w:b/>
          <w:bCs/>
          <w:sz w:val="24"/>
          <w:szCs w:val="24"/>
          <w:u w:val="single"/>
          <w:rtl/>
        </w:rPr>
        <w:t xml:space="preserve">لملحق </w:t>
      </w:r>
      <w:r w:rsidRPr="006201AF">
        <w:rPr>
          <w:rFonts w:asciiTheme="majorBidi" w:hAnsiTheme="majorBidi" w:cstheme="majorBidi"/>
          <w:b/>
          <w:bCs/>
          <w:sz w:val="24"/>
          <w:szCs w:val="24"/>
          <w:u w:val="single"/>
        </w:rPr>
        <w:t xml:space="preserve">D </w:t>
      </w:r>
      <w:r w:rsidRPr="006201AF">
        <w:rPr>
          <w:rFonts w:asciiTheme="majorBidi" w:hAnsiTheme="majorBidi" w:cstheme="majorBidi" w:hint="cs"/>
          <w:b/>
          <w:bCs/>
          <w:sz w:val="24"/>
          <w:szCs w:val="24"/>
          <w:u w:val="single"/>
          <w:rtl/>
          <w:lang w:bidi="ar-JO"/>
        </w:rPr>
        <w:t xml:space="preserve"> - </w:t>
      </w:r>
      <w:r w:rsidRPr="006201AF">
        <w:rPr>
          <w:rFonts w:asciiTheme="majorBidi" w:hAnsiTheme="majorBidi" w:cstheme="majorBidi" w:hint="cs"/>
          <w:b/>
          <w:bCs/>
          <w:sz w:val="24"/>
          <w:szCs w:val="24"/>
          <w:u w:val="single"/>
          <w:rtl/>
        </w:rPr>
        <w:t>مقياس الضجيج حول محيط المحطة:</w:t>
      </w:r>
    </w:p>
    <w:p w:rsidR="003A14C9" w:rsidRPr="00845E87" w:rsidRDefault="003A14C9" w:rsidP="009E754B">
      <w:pPr>
        <w:pStyle w:val="ListParagraph"/>
        <w:numPr>
          <w:ilvl w:val="1"/>
          <w:numId w:val="11"/>
        </w:numPr>
        <w:bidi/>
        <w:spacing w:after="0" w:line="240" w:lineRule="auto"/>
        <w:ind w:left="282"/>
        <w:jc w:val="both"/>
        <w:rPr>
          <w:rFonts w:asciiTheme="majorBidi" w:hAnsiTheme="majorBidi" w:cstheme="majorBidi"/>
          <w:sz w:val="24"/>
          <w:szCs w:val="24"/>
          <w:rtl/>
        </w:rPr>
      </w:pPr>
      <w:r w:rsidRPr="00845E87">
        <w:rPr>
          <w:rFonts w:asciiTheme="majorBidi" w:hAnsiTheme="majorBidi" w:cstheme="majorBidi"/>
          <w:sz w:val="24"/>
          <w:szCs w:val="24"/>
          <w:rtl/>
        </w:rPr>
        <w:t>تم إجراء قياسات للضجيج</w:t>
      </w:r>
      <w:r w:rsidRPr="00845E87">
        <w:rPr>
          <w:rFonts w:asciiTheme="majorBidi" w:hAnsiTheme="majorBidi" w:cstheme="majorBidi" w:hint="cs"/>
          <w:sz w:val="24"/>
          <w:szCs w:val="24"/>
          <w:rtl/>
        </w:rPr>
        <w:t xml:space="preserve"> من قبل طرف ثالث (الجمعية العلمية الملكية)</w:t>
      </w:r>
      <w:r w:rsidRPr="00845E87">
        <w:rPr>
          <w:rFonts w:asciiTheme="majorBidi" w:hAnsiTheme="majorBidi" w:cstheme="majorBidi"/>
          <w:sz w:val="24"/>
          <w:szCs w:val="24"/>
          <w:rtl/>
        </w:rPr>
        <w:t xml:space="preserve"> ضمن (</w:t>
      </w:r>
      <w:r w:rsidRPr="00845E87">
        <w:rPr>
          <w:rFonts w:asciiTheme="majorBidi" w:hAnsiTheme="majorBidi" w:cstheme="majorBidi" w:hint="cs"/>
          <w:sz w:val="24"/>
          <w:szCs w:val="24"/>
          <w:rtl/>
        </w:rPr>
        <w:t>3</w:t>
      </w:r>
      <w:r w:rsidRPr="00845E87">
        <w:rPr>
          <w:rFonts w:asciiTheme="majorBidi" w:hAnsiTheme="majorBidi" w:cstheme="majorBidi"/>
          <w:sz w:val="24"/>
          <w:szCs w:val="24"/>
          <w:rtl/>
        </w:rPr>
        <w:t>) مواقع محددة في محيط المحطة.</w:t>
      </w:r>
      <w:r w:rsidRPr="00845E87">
        <w:rPr>
          <w:rFonts w:asciiTheme="majorBidi" w:hAnsiTheme="majorBidi" w:cstheme="majorBidi" w:hint="cs"/>
          <w:sz w:val="24"/>
          <w:szCs w:val="24"/>
          <w:rtl/>
        </w:rPr>
        <w:t xml:space="preserve"> (النقطة "4" تقع في شرق عمان).</w:t>
      </w:r>
    </w:p>
    <w:p w:rsidR="003A14C9" w:rsidRDefault="003A14C9" w:rsidP="009E754B">
      <w:pPr>
        <w:pStyle w:val="ListParagraph"/>
        <w:numPr>
          <w:ilvl w:val="1"/>
          <w:numId w:val="11"/>
        </w:numPr>
        <w:bidi/>
        <w:spacing w:after="0" w:line="240" w:lineRule="auto"/>
        <w:ind w:left="270"/>
        <w:jc w:val="both"/>
        <w:rPr>
          <w:rtl/>
          <w:lang w:bidi="ar-JO"/>
        </w:rPr>
      </w:pPr>
      <w:r w:rsidRPr="003738A5">
        <w:rPr>
          <w:rFonts w:asciiTheme="majorBidi" w:hAnsiTheme="majorBidi" w:cstheme="majorBidi" w:hint="cs"/>
          <w:sz w:val="24"/>
          <w:szCs w:val="24"/>
          <w:rtl/>
        </w:rPr>
        <w:t>ا</w:t>
      </w:r>
      <w:r w:rsidRPr="003738A5">
        <w:rPr>
          <w:rFonts w:asciiTheme="majorBidi" w:hAnsiTheme="majorBidi" w:cstheme="majorBidi"/>
          <w:sz w:val="24"/>
          <w:szCs w:val="24"/>
          <w:rtl/>
        </w:rPr>
        <w:t xml:space="preserve">لبيانات </w:t>
      </w:r>
      <w:r w:rsidRPr="003738A5">
        <w:rPr>
          <w:rFonts w:asciiTheme="majorBidi" w:hAnsiTheme="majorBidi" w:cstheme="majorBidi" w:hint="cs"/>
          <w:sz w:val="24"/>
          <w:szCs w:val="24"/>
          <w:rtl/>
        </w:rPr>
        <w:t xml:space="preserve">تم قياسها </w:t>
      </w:r>
      <w:r w:rsidRPr="003738A5">
        <w:rPr>
          <w:rFonts w:asciiTheme="majorBidi" w:hAnsiTheme="majorBidi" w:cstheme="majorBidi"/>
          <w:sz w:val="24"/>
          <w:szCs w:val="24"/>
          <w:rtl/>
        </w:rPr>
        <w:t>على المدى القصير.</w:t>
      </w:r>
    </w:p>
    <w:p w:rsidR="003170FE" w:rsidRDefault="003170FE" w:rsidP="009E754B">
      <w:pPr>
        <w:bidi/>
        <w:spacing w:after="0" w:line="240" w:lineRule="auto"/>
        <w:rPr>
          <w:lang w:bidi="ar-JO"/>
        </w:rPr>
      </w:pPr>
    </w:p>
    <w:p w:rsidR="009E754B" w:rsidRDefault="009E754B" w:rsidP="009E754B">
      <w:pPr>
        <w:bidi/>
        <w:spacing w:after="0" w:line="240" w:lineRule="auto"/>
        <w:rPr>
          <w:rtl/>
          <w:lang w:bidi="ar-JO"/>
        </w:rPr>
        <w:sectPr w:rsidR="009E754B" w:rsidSect="003A14C9">
          <w:pgSz w:w="15840" w:h="12240" w:orient="landscape"/>
          <w:pgMar w:top="1440" w:right="1440" w:bottom="1440" w:left="1440" w:header="720" w:footer="720" w:gutter="0"/>
          <w:cols w:space="720"/>
          <w:docGrid w:linePitch="360"/>
        </w:sectPr>
      </w:pPr>
      <w:r>
        <w:rPr>
          <w:rFonts w:ascii="Arial" w:hAnsi="Arial" w:cs="Arial" w:hint="cs"/>
          <w:color w:val="222222"/>
          <w:rtl/>
          <w:lang w:bidi="ar-JO"/>
        </w:rPr>
        <w:t xml:space="preserve">ج- </w:t>
      </w:r>
      <w:r>
        <w:rPr>
          <w:rFonts w:ascii="Arial" w:hAnsi="Arial" w:cs="Arial" w:hint="cs"/>
          <w:color w:val="222222"/>
          <w:rtl/>
          <w:lang w:bidi="ar"/>
        </w:rPr>
        <w:t>كان قياس الوقت تحميل المحطة خلال النهار والليل (تحميل كامل).</w:t>
      </w:r>
    </w:p>
    <w:p w:rsidR="003170FE" w:rsidRPr="00537D01" w:rsidRDefault="00E825F9" w:rsidP="00845E87">
      <w:pPr>
        <w:bidi/>
        <w:jc w:val="both"/>
        <w:rPr>
          <w:b/>
          <w:bCs/>
          <w:sz w:val="24"/>
          <w:szCs w:val="24"/>
          <w:u w:val="single"/>
          <w:rtl/>
          <w:lang w:bidi="ar-JO"/>
        </w:rPr>
      </w:pPr>
      <w:r w:rsidRPr="00537D01">
        <w:rPr>
          <w:rFonts w:hint="cs"/>
          <w:b/>
          <w:bCs/>
          <w:sz w:val="24"/>
          <w:szCs w:val="24"/>
          <w:u w:val="single"/>
          <w:rtl/>
          <w:lang w:bidi="ar-JO"/>
        </w:rPr>
        <w:lastRenderedPageBreak/>
        <w:t>تحديثات المجتمع المحلي:</w:t>
      </w:r>
    </w:p>
    <w:p w:rsidR="00E825F9" w:rsidRPr="00537D01" w:rsidRDefault="00E825F9" w:rsidP="00845E87">
      <w:pPr>
        <w:pStyle w:val="ListParagraph"/>
        <w:numPr>
          <w:ilvl w:val="0"/>
          <w:numId w:val="13"/>
        </w:numPr>
        <w:bidi/>
        <w:spacing w:after="0" w:line="360" w:lineRule="exact"/>
        <w:jc w:val="both"/>
        <w:rPr>
          <w:rFonts w:asciiTheme="majorBidi" w:hAnsiTheme="majorBidi" w:cstheme="majorBidi"/>
          <w:sz w:val="24"/>
          <w:szCs w:val="24"/>
        </w:rPr>
      </w:pPr>
      <w:r w:rsidRPr="00537D01">
        <w:rPr>
          <w:rFonts w:asciiTheme="majorBidi" w:hAnsiTheme="majorBidi" w:cstheme="majorBidi" w:hint="cs"/>
          <w:sz w:val="24"/>
          <w:szCs w:val="24"/>
          <w:rtl/>
        </w:rPr>
        <w:t>تم إرسال تقرير تفصيلي حول المعلومات البيئية والإجتماعية ربع السنوية إلى وزارة البيئة ومتصرف لواء سحاب، وتم تعليق ذلك التقرير بمدرسة قرية المناخر بشكل ربع سنوي.</w:t>
      </w:r>
    </w:p>
    <w:p w:rsidR="00E825F9" w:rsidRPr="00537D01" w:rsidRDefault="009E754B" w:rsidP="009E754B">
      <w:pPr>
        <w:pStyle w:val="ListParagraph"/>
        <w:numPr>
          <w:ilvl w:val="0"/>
          <w:numId w:val="13"/>
        </w:numPr>
        <w:bidi/>
        <w:spacing w:after="0" w:line="360" w:lineRule="exact"/>
        <w:jc w:val="both"/>
        <w:rPr>
          <w:rFonts w:asciiTheme="majorBidi" w:hAnsiTheme="majorBidi" w:cstheme="majorBidi"/>
          <w:sz w:val="24"/>
          <w:szCs w:val="24"/>
        </w:rPr>
      </w:pPr>
      <w:r w:rsidRPr="00537D01">
        <w:rPr>
          <w:rFonts w:asciiTheme="majorBidi" w:hAnsiTheme="majorBidi" w:cstheme="majorBidi" w:hint="cs"/>
          <w:sz w:val="24"/>
          <w:szCs w:val="24"/>
          <w:rtl/>
        </w:rPr>
        <w:t>تم انشاء موقع إلكتروني محلي</w:t>
      </w:r>
      <w:r w:rsidR="00424AF3" w:rsidRPr="00537D01">
        <w:rPr>
          <w:rFonts w:asciiTheme="majorBidi" w:hAnsiTheme="majorBidi" w:cstheme="majorBidi" w:hint="cs"/>
          <w:sz w:val="24"/>
          <w:szCs w:val="24"/>
          <w:rtl/>
        </w:rPr>
        <w:t xml:space="preserve"> الموقع الإلكتروني : </w:t>
      </w:r>
      <w:r w:rsidR="00424AF3" w:rsidRPr="00537D01">
        <w:rPr>
          <w:rFonts w:asciiTheme="majorBidi" w:hAnsiTheme="majorBidi" w:cstheme="majorBidi"/>
          <w:sz w:val="24"/>
          <w:szCs w:val="24"/>
        </w:rPr>
        <w:t>http://www.aesjordan.com.jo/</w:t>
      </w:r>
    </w:p>
    <w:p w:rsidR="00E825F9" w:rsidRPr="00537D01" w:rsidRDefault="006201AF" w:rsidP="00845E87">
      <w:pPr>
        <w:pStyle w:val="ListParagraph"/>
        <w:numPr>
          <w:ilvl w:val="0"/>
          <w:numId w:val="13"/>
        </w:numPr>
        <w:bidi/>
        <w:spacing w:after="0" w:line="360" w:lineRule="exact"/>
        <w:jc w:val="both"/>
        <w:rPr>
          <w:rFonts w:asciiTheme="majorBidi" w:hAnsiTheme="majorBidi" w:cstheme="majorBidi"/>
          <w:sz w:val="24"/>
          <w:szCs w:val="24"/>
        </w:rPr>
      </w:pPr>
      <w:r w:rsidRPr="00537D01">
        <w:rPr>
          <w:rFonts w:asciiTheme="majorBidi" w:hAnsiTheme="majorBidi" w:cstheme="majorBidi" w:hint="cs"/>
          <w:sz w:val="24"/>
          <w:szCs w:val="24"/>
          <w:rtl/>
        </w:rPr>
        <w:t xml:space="preserve">الدعم المستمر لمدرستين في </w:t>
      </w:r>
      <w:r w:rsidR="00F07829" w:rsidRPr="00537D01">
        <w:rPr>
          <w:rFonts w:asciiTheme="majorBidi" w:hAnsiTheme="majorBidi" w:cstheme="majorBidi" w:hint="cs"/>
          <w:sz w:val="24"/>
          <w:szCs w:val="24"/>
          <w:rtl/>
        </w:rPr>
        <w:t>القرية</w:t>
      </w:r>
      <w:r w:rsidRPr="00537D01">
        <w:rPr>
          <w:rFonts w:asciiTheme="majorBidi" w:hAnsiTheme="majorBidi" w:cstheme="majorBidi" w:hint="cs"/>
          <w:sz w:val="24"/>
          <w:szCs w:val="24"/>
          <w:rtl/>
        </w:rPr>
        <w:t xml:space="preserve"> (مدرسة المناخر و مدرسة خشافية الدبايبة)</w:t>
      </w:r>
      <w:r w:rsidR="00F07829" w:rsidRPr="00537D01">
        <w:rPr>
          <w:rFonts w:asciiTheme="majorBidi" w:hAnsiTheme="majorBidi" w:cstheme="majorBidi" w:hint="cs"/>
          <w:sz w:val="24"/>
          <w:szCs w:val="24"/>
          <w:rtl/>
        </w:rPr>
        <w:t xml:space="preserve"> بتزويدها بالانترنت و الصي</w:t>
      </w:r>
      <w:r w:rsidR="00E825F9" w:rsidRPr="00537D01">
        <w:rPr>
          <w:rFonts w:asciiTheme="majorBidi" w:hAnsiTheme="majorBidi" w:cstheme="majorBidi" w:hint="cs"/>
          <w:sz w:val="24"/>
          <w:szCs w:val="24"/>
          <w:rtl/>
        </w:rPr>
        <w:t>انة العامة للمبنى و تزويدها بالحواسيب والقرطاسية والاثاث....</w:t>
      </w:r>
    </w:p>
    <w:p w:rsidR="00E825F9" w:rsidRPr="00537D01" w:rsidRDefault="006201AF" w:rsidP="006201AF">
      <w:pPr>
        <w:pStyle w:val="ListParagraph"/>
        <w:numPr>
          <w:ilvl w:val="0"/>
          <w:numId w:val="13"/>
        </w:numPr>
        <w:bidi/>
        <w:spacing w:after="0" w:line="360" w:lineRule="exact"/>
        <w:jc w:val="both"/>
        <w:rPr>
          <w:rFonts w:asciiTheme="majorBidi" w:hAnsiTheme="majorBidi" w:cstheme="majorBidi"/>
          <w:sz w:val="24"/>
          <w:szCs w:val="24"/>
        </w:rPr>
      </w:pP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استمرت</w:t>
      </w:r>
      <w:r w:rsidRPr="00537D01">
        <w:rPr>
          <w:rFonts w:asciiTheme="majorBidi" w:hAnsiTheme="majorBidi" w:cs="Times New Roman"/>
          <w:sz w:val="24"/>
          <w:szCs w:val="24"/>
          <w:rtl/>
        </w:rPr>
        <w:t xml:space="preserve"> </w:t>
      </w:r>
      <w:r w:rsidRPr="00537D01">
        <w:rPr>
          <w:rFonts w:asciiTheme="majorBidi" w:hAnsiTheme="majorBidi" w:cstheme="majorBidi"/>
          <w:sz w:val="24"/>
          <w:szCs w:val="24"/>
        </w:rPr>
        <w:t>AES</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الأردن</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في</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تقديم</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منحتين</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سنويًا</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لطلاب</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قرية</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مجاورة</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يدرسون</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في</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الجامعة</w:t>
      </w:r>
      <w:r w:rsidRPr="00537D01">
        <w:rPr>
          <w:rFonts w:asciiTheme="majorBidi" w:hAnsiTheme="majorBidi" w:cs="Times New Roman"/>
          <w:sz w:val="24"/>
          <w:szCs w:val="24"/>
          <w:rtl/>
        </w:rPr>
        <w:t xml:space="preserve"> </w:t>
      </w:r>
      <w:r w:rsidRPr="00537D01">
        <w:rPr>
          <w:rFonts w:asciiTheme="majorBidi" w:hAnsiTheme="majorBidi" w:cs="Times New Roman" w:hint="cs"/>
          <w:sz w:val="24"/>
          <w:szCs w:val="24"/>
          <w:rtl/>
        </w:rPr>
        <w:t>الحكومية</w:t>
      </w:r>
      <w:r w:rsidR="00E825F9" w:rsidRPr="00537D01">
        <w:rPr>
          <w:rFonts w:asciiTheme="majorBidi" w:hAnsiTheme="majorBidi" w:cstheme="majorBidi" w:hint="cs"/>
          <w:sz w:val="24"/>
          <w:szCs w:val="24"/>
          <w:rtl/>
        </w:rPr>
        <w:t>.</w:t>
      </w:r>
    </w:p>
    <w:p w:rsidR="00A11869" w:rsidRPr="00A11869" w:rsidRDefault="006201AF" w:rsidP="00A11869">
      <w:pPr>
        <w:pStyle w:val="ListParagraph"/>
        <w:numPr>
          <w:ilvl w:val="0"/>
          <w:numId w:val="13"/>
        </w:numPr>
        <w:bidi/>
        <w:spacing w:after="0" w:line="360" w:lineRule="exact"/>
        <w:jc w:val="both"/>
        <w:rPr>
          <w:rFonts w:asciiTheme="majorBidi" w:hAnsiTheme="majorBidi" w:cstheme="majorBidi"/>
          <w:sz w:val="24"/>
          <w:szCs w:val="24"/>
        </w:rPr>
      </w:pPr>
      <w:r w:rsidRPr="00A11869">
        <w:rPr>
          <w:rFonts w:asciiTheme="majorBidi" w:hAnsiTheme="majorBidi" w:cs="Times New Roman" w:hint="cs"/>
          <w:sz w:val="24"/>
          <w:szCs w:val="24"/>
          <w:rtl/>
        </w:rPr>
        <w:t>ﺑﺎﻟﻧﺳﺑﺔ</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ﻟﻟﺗﺣدﯾﺛﺎت</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اﻷﺧﯾرة</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ﻟﻟﺣﺎﻟﺔ</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اﻟﻘﺿﺎﺋﯾﺔ</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اﻟﺧﺎﺻﺔ</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ﺑﻣﺣﮐﻣﺔ</w:t>
      </w:r>
      <w:r w:rsidRPr="00A11869">
        <w:rPr>
          <w:rFonts w:asciiTheme="majorBidi" w:hAnsiTheme="majorBidi" w:cs="Times New Roman"/>
          <w:sz w:val="24"/>
          <w:szCs w:val="24"/>
          <w:rtl/>
        </w:rPr>
        <w:t xml:space="preserve"> </w:t>
      </w:r>
      <w:r w:rsidRPr="00A11869">
        <w:rPr>
          <w:rFonts w:asciiTheme="majorBidi" w:hAnsiTheme="majorBidi" w:cstheme="majorBidi"/>
          <w:sz w:val="24"/>
          <w:szCs w:val="24"/>
        </w:rPr>
        <w:t>IPP4</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اﻟﺧﺎﺻﺔ</w:t>
      </w:r>
      <w:r w:rsidRPr="00A11869">
        <w:rPr>
          <w:rFonts w:asciiTheme="majorBidi" w:hAnsiTheme="majorBidi" w:cs="Times New Roman"/>
          <w:sz w:val="24"/>
          <w:szCs w:val="24"/>
          <w:rtl/>
        </w:rPr>
        <w:t xml:space="preserve"> </w:t>
      </w:r>
      <w:r w:rsidRPr="00A11869">
        <w:rPr>
          <w:rFonts w:asciiTheme="majorBidi" w:hAnsiTheme="majorBidi" w:cs="Times New Roman" w:hint="cs"/>
          <w:sz w:val="24"/>
          <w:szCs w:val="24"/>
          <w:rtl/>
        </w:rPr>
        <w:t>ﺑﺎﻟرﺑﻊ</w:t>
      </w:r>
      <w:r w:rsidRPr="00A11869">
        <w:rPr>
          <w:rFonts w:asciiTheme="majorBidi" w:hAnsiTheme="majorBidi" w:cs="Times New Roman"/>
          <w:sz w:val="24"/>
          <w:szCs w:val="24"/>
          <w:rtl/>
        </w:rPr>
        <w:t xml:space="preserve"> </w:t>
      </w:r>
      <w:r w:rsidR="003A5FEC" w:rsidRPr="00A11869">
        <w:rPr>
          <w:rFonts w:asciiTheme="majorBidi" w:hAnsiTheme="majorBidi" w:cs="Times New Roman" w:hint="cs"/>
          <w:sz w:val="24"/>
          <w:szCs w:val="24"/>
          <w:rtl/>
        </w:rPr>
        <w:t>الاول</w:t>
      </w:r>
      <w:r w:rsidRPr="00A11869">
        <w:rPr>
          <w:rFonts w:asciiTheme="majorBidi" w:hAnsiTheme="majorBidi" w:cs="Times New Roman"/>
          <w:sz w:val="24"/>
          <w:szCs w:val="24"/>
          <w:rtl/>
        </w:rPr>
        <w:t xml:space="preserve">: </w:t>
      </w:r>
      <w:r w:rsidR="00A11869" w:rsidRPr="00A11869">
        <w:rPr>
          <w:rFonts w:asciiTheme="majorBidi" w:hAnsiTheme="majorBidi" w:cs="Times New Roman"/>
          <w:sz w:val="24"/>
          <w:szCs w:val="24"/>
          <w:rtl/>
        </w:rPr>
        <w:t xml:space="preserve">قدم ثلاثة أشخاص شهاداتهم أمام المحكمة وشخص </w:t>
      </w:r>
      <w:r w:rsidR="00A11869" w:rsidRPr="00A11869">
        <w:rPr>
          <w:rFonts w:asciiTheme="majorBidi" w:hAnsiTheme="majorBidi" w:cs="Times New Roman"/>
          <w:sz w:val="24"/>
          <w:szCs w:val="24"/>
        </w:rPr>
        <w:t>AES</w:t>
      </w:r>
      <w:r w:rsidR="00A11869" w:rsidRPr="00A11869">
        <w:rPr>
          <w:rFonts w:asciiTheme="majorBidi" w:hAnsiTheme="majorBidi" w:cs="Times New Roman"/>
          <w:sz w:val="24"/>
          <w:szCs w:val="24"/>
          <w:rtl/>
        </w:rPr>
        <w:t xml:space="preserve"> وشخصين من الجمعية العلمية الملكية ، ويعتقد مجلسنا أن شهاداتهم تعزز الموقف العام لـ </w:t>
      </w:r>
      <w:r w:rsidR="00A11869" w:rsidRPr="00A11869">
        <w:rPr>
          <w:rFonts w:asciiTheme="majorBidi" w:hAnsiTheme="majorBidi" w:cs="Times New Roman"/>
          <w:sz w:val="24"/>
          <w:szCs w:val="24"/>
        </w:rPr>
        <w:t>AES</w:t>
      </w:r>
      <w:r w:rsidR="00A11869" w:rsidRPr="00A11869">
        <w:rPr>
          <w:rFonts w:asciiTheme="majorBidi" w:hAnsiTheme="majorBidi" w:cs="Times New Roman"/>
          <w:sz w:val="24"/>
          <w:szCs w:val="24"/>
          <w:rtl/>
        </w:rPr>
        <w:t xml:space="preserve"> في القضية ، وسيقوم ثلاثة مهندسين من الجمعية العلمية الملكية بتقديم شهاداتهم في المستقبل</w:t>
      </w:r>
      <w:r w:rsidR="00A11869">
        <w:rPr>
          <w:rFonts w:asciiTheme="majorBidi" w:hAnsiTheme="majorBidi" w:cs="Times New Roman" w:hint="cs"/>
          <w:sz w:val="24"/>
          <w:szCs w:val="24"/>
          <w:rtl/>
        </w:rPr>
        <w:t>.</w:t>
      </w:r>
    </w:p>
    <w:p w:rsidR="006201AF" w:rsidRPr="00A11869" w:rsidRDefault="006201AF" w:rsidP="00A11869">
      <w:pPr>
        <w:pStyle w:val="ListParagraph"/>
        <w:numPr>
          <w:ilvl w:val="0"/>
          <w:numId w:val="13"/>
        </w:numPr>
        <w:bidi/>
        <w:spacing w:after="0" w:line="360" w:lineRule="exact"/>
        <w:jc w:val="both"/>
        <w:rPr>
          <w:rFonts w:asciiTheme="majorBidi" w:hAnsiTheme="majorBidi" w:cstheme="majorBidi"/>
          <w:sz w:val="24"/>
          <w:szCs w:val="24"/>
        </w:rPr>
      </w:pPr>
      <w:r w:rsidRPr="00A11869">
        <w:rPr>
          <w:rFonts w:asciiTheme="majorBidi" w:hAnsiTheme="majorBidi" w:cs="Times New Roman" w:hint="cs"/>
          <w:sz w:val="24"/>
          <w:szCs w:val="24"/>
          <w:rtl/>
        </w:rPr>
        <w:t xml:space="preserve">تحديث </w:t>
      </w:r>
      <w:r w:rsidRPr="00A11869">
        <w:rPr>
          <w:rFonts w:asciiTheme="majorBidi" w:hAnsiTheme="majorBidi" w:cs="Times New Roman"/>
          <w:sz w:val="24"/>
          <w:szCs w:val="24"/>
        </w:rPr>
        <w:t>AES-IUCN</w:t>
      </w:r>
      <w:r w:rsidRPr="00A11869">
        <w:rPr>
          <w:rFonts w:asciiTheme="majorBidi" w:hAnsiTheme="majorBidi" w:cs="Times New Roman" w:hint="cs"/>
          <w:sz w:val="24"/>
          <w:szCs w:val="24"/>
          <w:rtl/>
          <w:lang w:bidi="ar-JO"/>
        </w:rPr>
        <w:t xml:space="preserve"> :</w:t>
      </w:r>
    </w:p>
    <w:p w:rsidR="00921620" w:rsidRPr="00537D01" w:rsidRDefault="006201AF" w:rsidP="00537D01">
      <w:pPr>
        <w:bidi/>
        <w:spacing w:after="0" w:line="360" w:lineRule="exact"/>
        <w:jc w:val="both"/>
        <w:rPr>
          <w:rFonts w:asciiTheme="majorBidi" w:hAnsiTheme="majorBidi" w:cs="Times New Roman"/>
          <w:sz w:val="24"/>
          <w:szCs w:val="24"/>
          <w:rtl/>
        </w:rPr>
      </w:pPr>
      <w:r w:rsidRPr="00537D01">
        <w:rPr>
          <w:rFonts w:asciiTheme="majorBidi" w:hAnsiTheme="majorBidi" w:cs="Times New Roman"/>
          <w:sz w:val="24"/>
          <w:szCs w:val="24"/>
          <w:rtl/>
        </w:rPr>
        <w:t xml:space="preserve">- </w:t>
      </w:r>
      <w:r w:rsidR="00A11869" w:rsidRPr="00A11869">
        <w:rPr>
          <w:rFonts w:asciiTheme="majorBidi" w:hAnsiTheme="majorBidi" w:cs="Times New Roman"/>
          <w:sz w:val="24"/>
          <w:szCs w:val="24"/>
          <w:rtl/>
        </w:rPr>
        <w:t>تنفيذ العمل الرائد (سنة العقد الأولى):</w:t>
      </w:r>
    </w:p>
    <w:p w:rsidR="00A11869" w:rsidRPr="00A11869" w:rsidRDefault="006201AF" w:rsidP="00A11869">
      <w:pPr>
        <w:bidi/>
        <w:spacing w:after="0" w:line="360" w:lineRule="exact"/>
        <w:ind w:left="270" w:hanging="270"/>
        <w:jc w:val="both"/>
        <w:rPr>
          <w:rFonts w:asciiTheme="majorBidi" w:hAnsiTheme="majorBidi" w:cs="Times New Roman"/>
          <w:sz w:val="24"/>
          <w:szCs w:val="24"/>
        </w:rPr>
      </w:pPr>
      <w:r w:rsidRPr="00537D01">
        <w:rPr>
          <w:rFonts w:asciiTheme="majorBidi" w:hAnsiTheme="majorBidi" w:cs="Times New Roman" w:hint="cs"/>
          <w:sz w:val="24"/>
          <w:szCs w:val="24"/>
          <w:rtl/>
        </w:rPr>
        <w:t xml:space="preserve"> </w:t>
      </w:r>
      <w:r w:rsidR="00A11869">
        <w:rPr>
          <w:rFonts w:asciiTheme="majorBidi" w:hAnsiTheme="majorBidi" w:cs="Times New Roman" w:hint="cs"/>
          <w:sz w:val="24"/>
          <w:szCs w:val="24"/>
          <w:rtl/>
        </w:rPr>
        <w:t xml:space="preserve">1. </w:t>
      </w:r>
      <w:r w:rsidR="00A11869">
        <w:rPr>
          <w:rFonts w:asciiTheme="majorBidi" w:hAnsiTheme="majorBidi" w:cs="Times New Roman"/>
          <w:sz w:val="24"/>
          <w:szCs w:val="24"/>
          <w:rtl/>
        </w:rPr>
        <w:t>برنامج الرصد البيئي</w:t>
      </w:r>
      <w:r w:rsidR="00A11869">
        <w:rPr>
          <w:rFonts w:asciiTheme="majorBidi" w:hAnsiTheme="majorBidi" w:cs="Times New Roman" w:hint="cs"/>
          <w:sz w:val="24"/>
          <w:szCs w:val="24"/>
          <w:rtl/>
        </w:rPr>
        <w:t>.</w:t>
      </w:r>
    </w:p>
    <w:p w:rsidR="00A11869" w:rsidRPr="00A11869" w:rsidRDefault="00A11869" w:rsidP="00A11869">
      <w:pPr>
        <w:bidi/>
        <w:spacing w:after="0" w:line="360" w:lineRule="exact"/>
        <w:ind w:left="270" w:hanging="270"/>
        <w:jc w:val="both"/>
        <w:rPr>
          <w:rFonts w:asciiTheme="majorBidi" w:hAnsiTheme="majorBidi" w:cs="Times New Roman"/>
          <w:sz w:val="24"/>
          <w:szCs w:val="24"/>
        </w:rPr>
      </w:pPr>
      <w:r w:rsidRPr="00A11869">
        <w:rPr>
          <w:rFonts w:asciiTheme="majorBidi" w:hAnsiTheme="majorBidi" w:cs="Times New Roman"/>
          <w:sz w:val="24"/>
          <w:szCs w:val="24"/>
          <w:rtl/>
        </w:rPr>
        <w:t xml:space="preserve">2. </w:t>
      </w:r>
      <w:r>
        <w:rPr>
          <w:rFonts w:asciiTheme="majorBidi" w:hAnsiTheme="majorBidi" w:cs="Times New Roman" w:hint="cs"/>
          <w:sz w:val="24"/>
          <w:szCs w:val="24"/>
          <w:rtl/>
        </w:rPr>
        <w:t>مشتل</w:t>
      </w:r>
      <w:r w:rsidRPr="00A11869">
        <w:rPr>
          <w:rFonts w:asciiTheme="majorBidi" w:hAnsiTheme="majorBidi" w:cs="Times New Roman"/>
          <w:sz w:val="24"/>
          <w:szCs w:val="24"/>
          <w:rtl/>
        </w:rPr>
        <w:t xml:space="preserve"> النبات </w:t>
      </w:r>
      <w:r>
        <w:rPr>
          <w:rFonts w:asciiTheme="majorBidi" w:hAnsiTheme="majorBidi" w:cs="Times New Roman" w:hint="cs"/>
          <w:sz w:val="24"/>
          <w:szCs w:val="24"/>
          <w:rtl/>
        </w:rPr>
        <w:t>الطبيعي</w:t>
      </w:r>
      <w:r w:rsidRPr="00A11869">
        <w:rPr>
          <w:rFonts w:asciiTheme="majorBidi" w:hAnsiTheme="majorBidi" w:cs="Times New Roman"/>
          <w:sz w:val="24"/>
          <w:szCs w:val="24"/>
          <w:rtl/>
        </w:rPr>
        <w:t xml:space="preserve">. افتتح في </w:t>
      </w:r>
      <w:r>
        <w:rPr>
          <w:rFonts w:asciiTheme="majorBidi" w:hAnsiTheme="majorBidi" w:cs="Times New Roman"/>
          <w:sz w:val="24"/>
          <w:szCs w:val="24"/>
        </w:rPr>
        <w:t>.</w:t>
      </w:r>
      <w:r w:rsidRPr="00A11869">
        <w:rPr>
          <w:rFonts w:asciiTheme="majorBidi" w:hAnsiTheme="majorBidi" w:cs="Times New Roman"/>
          <w:sz w:val="24"/>
          <w:szCs w:val="24"/>
        </w:rPr>
        <w:t>Q2 2018</w:t>
      </w:r>
    </w:p>
    <w:p w:rsidR="00A11869" w:rsidRPr="00A11869" w:rsidRDefault="00A11869" w:rsidP="00A11869">
      <w:pPr>
        <w:bidi/>
        <w:spacing w:after="0" w:line="360" w:lineRule="exact"/>
        <w:ind w:left="270" w:hanging="270"/>
        <w:jc w:val="both"/>
        <w:rPr>
          <w:rFonts w:asciiTheme="majorBidi" w:hAnsiTheme="majorBidi" w:cs="Times New Roman"/>
          <w:sz w:val="24"/>
          <w:szCs w:val="24"/>
        </w:rPr>
      </w:pPr>
      <w:r w:rsidRPr="00A11869">
        <w:rPr>
          <w:rFonts w:asciiTheme="majorBidi" w:hAnsiTheme="majorBidi" w:cs="Times New Roman"/>
          <w:sz w:val="24"/>
          <w:szCs w:val="24"/>
          <w:rtl/>
        </w:rPr>
        <w:t>3. العيادة البيطرية. افتتح</w:t>
      </w:r>
      <w:r>
        <w:rPr>
          <w:rFonts w:asciiTheme="majorBidi" w:hAnsiTheme="majorBidi" w:cs="Times New Roman" w:hint="cs"/>
          <w:sz w:val="24"/>
          <w:szCs w:val="24"/>
          <w:rtl/>
          <w:lang w:bidi="ar-JO"/>
        </w:rPr>
        <w:t>ت</w:t>
      </w:r>
      <w:r w:rsidRPr="00A11869">
        <w:rPr>
          <w:rFonts w:asciiTheme="majorBidi" w:hAnsiTheme="majorBidi" w:cs="Times New Roman"/>
          <w:sz w:val="24"/>
          <w:szCs w:val="24"/>
          <w:rtl/>
        </w:rPr>
        <w:t xml:space="preserve"> في أكتوبر 2018</w:t>
      </w:r>
      <w:r>
        <w:rPr>
          <w:rFonts w:asciiTheme="majorBidi" w:hAnsiTheme="majorBidi" w:cs="Times New Roman" w:hint="cs"/>
          <w:sz w:val="24"/>
          <w:szCs w:val="24"/>
          <w:rtl/>
        </w:rPr>
        <w:t>.</w:t>
      </w:r>
    </w:p>
    <w:p w:rsidR="00A11869" w:rsidRPr="00A11869" w:rsidRDefault="00A11869" w:rsidP="00A11869">
      <w:pPr>
        <w:bidi/>
        <w:spacing w:after="0" w:line="360" w:lineRule="exact"/>
        <w:ind w:left="270" w:hanging="270"/>
        <w:jc w:val="both"/>
        <w:rPr>
          <w:rFonts w:asciiTheme="majorBidi" w:hAnsiTheme="majorBidi" w:cs="Times New Roman"/>
          <w:sz w:val="24"/>
          <w:szCs w:val="24"/>
        </w:rPr>
      </w:pPr>
    </w:p>
    <w:p w:rsidR="00537D01" w:rsidRPr="00537D01" w:rsidRDefault="00A11869" w:rsidP="00A11869">
      <w:pPr>
        <w:bidi/>
        <w:spacing w:after="0" w:line="360" w:lineRule="exact"/>
        <w:ind w:left="270" w:hanging="270"/>
        <w:jc w:val="both"/>
        <w:rPr>
          <w:rFonts w:asciiTheme="majorBidi" w:hAnsiTheme="majorBidi" w:cstheme="majorBidi"/>
          <w:sz w:val="24"/>
          <w:szCs w:val="24"/>
        </w:rPr>
      </w:pPr>
      <w:r w:rsidRPr="00A11869">
        <w:rPr>
          <w:rFonts w:asciiTheme="majorBidi" w:hAnsiTheme="majorBidi" w:cs="Times New Roman"/>
          <w:sz w:val="24"/>
          <w:szCs w:val="24"/>
          <w:rtl/>
        </w:rPr>
        <w:t xml:space="preserve">• تم تجديد العقد مع </w:t>
      </w:r>
      <w:r w:rsidRPr="00A11869">
        <w:rPr>
          <w:rFonts w:asciiTheme="majorBidi" w:hAnsiTheme="majorBidi" w:cs="Times New Roman"/>
          <w:sz w:val="24"/>
          <w:szCs w:val="24"/>
        </w:rPr>
        <w:t>IUCN</w:t>
      </w:r>
      <w:r w:rsidRPr="00A11869">
        <w:rPr>
          <w:rFonts w:asciiTheme="majorBidi" w:hAnsiTheme="majorBidi" w:cs="Times New Roman"/>
          <w:sz w:val="24"/>
          <w:szCs w:val="24"/>
          <w:rtl/>
        </w:rPr>
        <w:t xml:space="preserve"> لعام 2019</w:t>
      </w:r>
      <w:r>
        <w:rPr>
          <w:rFonts w:asciiTheme="majorBidi" w:hAnsiTheme="majorBidi" w:cs="Times New Roman" w:hint="cs"/>
          <w:sz w:val="24"/>
          <w:szCs w:val="24"/>
          <w:rtl/>
        </w:rPr>
        <w:t>.</w:t>
      </w:r>
    </w:p>
    <w:sectPr w:rsidR="00537D01" w:rsidRPr="00537D01" w:rsidSect="0031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A49"/>
    <w:multiLevelType w:val="hybridMultilevel"/>
    <w:tmpl w:val="E1CC0102"/>
    <w:lvl w:ilvl="0" w:tplc="B77480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41BA"/>
    <w:multiLevelType w:val="hybridMultilevel"/>
    <w:tmpl w:val="678E537E"/>
    <w:lvl w:ilvl="0" w:tplc="719495B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C7FBA"/>
    <w:multiLevelType w:val="hybridMultilevel"/>
    <w:tmpl w:val="9F925300"/>
    <w:lvl w:ilvl="0" w:tplc="71949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44E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32C41D2"/>
    <w:multiLevelType w:val="hybridMultilevel"/>
    <w:tmpl w:val="8E24A64C"/>
    <w:lvl w:ilvl="0" w:tplc="CFBA9C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C25B2"/>
    <w:multiLevelType w:val="hybridMultilevel"/>
    <w:tmpl w:val="515A5276"/>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5448232F"/>
    <w:multiLevelType w:val="hybridMultilevel"/>
    <w:tmpl w:val="EFF08E64"/>
    <w:lvl w:ilvl="0" w:tplc="71949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E4368"/>
    <w:multiLevelType w:val="hybridMultilevel"/>
    <w:tmpl w:val="CF440FAA"/>
    <w:lvl w:ilvl="0" w:tplc="DF72B2AE">
      <w:start w:val="1"/>
      <w:numFmt w:val="arabicAlpha"/>
      <w:lvlText w:val="%1)"/>
      <w:lvlJc w:val="left"/>
      <w:pPr>
        <w:ind w:left="4613" w:hanging="360"/>
      </w:pPr>
      <w:rPr>
        <w:rFonts w:hint="default"/>
      </w:rPr>
    </w:lvl>
    <w:lvl w:ilvl="1" w:tplc="50B0C03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8022F"/>
    <w:multiLevelType w:val="hybridMultilevel"/>
    <w:tmpl w:val="8F0685C0"/>
    <w:lvl w:ilvl="0" w:tplc="7E7CD54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505AE0"/>
    <w:multiLevelType w:val="hybridMultilevel"/>
    <w:tmpl w:val="B0009A70"/>
    <w:lvl w:ilvl="0" w:tplc="04090001">
      <w:start w:val="1"/>
      <w:numFmt w:val="bullet"/>
      <w:lvlText w:val=""/>
      <w:lvlJc w:val="left"/>
      <w:pPr>
        <w:ind w:left="360" w:hanging="360"/>
      </w:pPr>
      <w:rPr>
        <w:rFonts w:ascii="Symbol" w:hAnsi="Symbol" w:hint="default"/>
      </w:rPr>
    </w:lvl>
    <w:lvl w:ilvl="1" w:tplc="5E7C32E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C11F2"/>
    <w:multiLevelType w:val="hybridMultilevel"/>
    <w:tmpl w:val="55A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F1F65"/>
    <w:multiLevelType w:val="hybridMultilevel"/>
    <w:tmpl w:val="2FD8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32172"/>
    <w:multiLevelType w:val="hybridMultilevel"/>
    <w:tmpl w:val="B0D8C604"/>
    <w:lvl w:ilvl="0" w:tplc="71949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43420"/>
    <w:multiLevelType w:val="hybridMultilevel"/>
    <w:tmpl w:val="520AE2C8"/>
    <w:lvl w:ilvl="0" w:tplc="B3FAE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2"/>
  </w:num>
  <w:num w:numId="5">
    <w:abstractNumId w:val="6"/>
  </w:num>
  <w:num w:numId="6">
    <w:abstractNumId w:val="13"/>
  </w:num>
  <w:num w:numId="7">
    <w:abstractNumId w:val="4"/>
  </w:num>
  <w:num w:numId="8">
    <w:abstractNumId w:val="12"/>
  </w:num>
  <w:num w:numId="9">
    <w:abstractNumId w:val="5"/>
  </w:num>
  <w:num w:numId="10">
    <w:abstractNumId w:val="0"/>
  </w:num>
  <w:num w:numId="11">
    <w:abstractNumId w:val="7"/>
  </w:num>
  <w:num w:numId="12">
    <w:abstractNumId w:val="8"/>
  </w:num>
  <w:num w:numId="13">
    <w:abstractNumId w:val="9"/>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58"/>
    <w:rsid w:val="00002875"/>
    <w:rsid w:val="00076EE4"/>
    <w:rsid w:val="000D247A"/>
    <w:rsid w:val="00160929"/>
    <w:rsid w:val="00163F02"/>
    <w:rsid w:val="001B7D46"/>
    <w:rsid w:val="0022480F"/>
    <w:rsid w:val="002A0D9E"/>
    <w:rsid w:val="002F6CC7"/>
    <w:rsid w:val="003170FE"/>
    <w:rsid w:val="003738A5"/>
    <w:rsid w:val="00394FA2"/>
    <w:rsid w:val="003A14C9"/>
    <w:rsid w:val="003A5FEC"/>
    <w:rsid w:val="003B709D"/>
    <w:rsid w:val="003C5FAB"/>
    <w:rsid w:val="003C635B"/>
    <w:rsid w:val="003D48F9"/>
    <w:rsid w:val="00424AF3"/>
    <w:rsid w:val="004260F0"/>
    <w:rsid w:val="00437B44"/>
    <w:rsid w:val="004738DA"/>
    <w:rsid w:val="00496370"/>
    <w:rsid w:val="004B7E99"/>
    <w:rsid w:val="00526E69"/>
    <w:rsid w:val="00527C69"/>
    <w:rsid w:val="005321FA"/>
    <w:rsid w:val="00537D01"/>
    <w:rsid w:val="00583AA5"/>
    <w:rsid w:val="005E0094"/>
    <w:rsid w:val="005E653E"/>
    <w:rsid w:val="006201AF"/>
    <w:rsid w:val="00627658"/>
    <w:rsid w:val="00717BF9"/>
    <w:rsid w:val="00730D65"/>
    <w:rsid w:val="007C3426"/>
    <w:rsid w:val="007D29EA"/>
    <w:rsid w:val="00822AD5"/>
    <w:rsid w:val="00845E87"/>
    <w:rsid w:val="00871015"/>
    <w:rsid w:val="008E389F"/>
    <w:rsid w:val="009022D7"/>
    <w:rsid w:val="00921620"/>
    <w:rsid w:val="0094149A"/>
    <w:rsid w:val="009C5832"/>
    <w:rsid w:val="009D3216"/>
    <w:rsid w:val="009E754B"/>
    <w:rsid w:val="00A0222A"/>
    <w:rsid w:val="00A11869"/>
    <w:rsid w:val="00AC0E94"/>
    <w:rsid w:val="00AD2ABB"/>
    <w:rsid w:val="00AF1E4E"/>
    <w:rsid w:val="00B02675"/>
    <w:rsid w:val="00B34B6D"/>
    <w:rsid w:val="00C31C87"/>
    <w:rsid w:val="00C53AD2"/>
    <w:rsid w:val="00C934C2"/>
    <w:rsid w:val="00CB4D57"/>
    <w:rsid w:val="00CC5B79"/>
    <w:rsid w:val="00D32A45"/>
    <w:rsid w:val="00D353B8"/>
    <w:rsid w:val="00D424E2"/>
    <w:rsid w:val="00D633CD"/>
    <w:rsid w:val="00DB428B"/>
    <w:rsid w:val="00E33B58"/>
    <w:rsid w:val="00E646CC"/>
    <w:rsid w:val="00E825F9"/>
    <w:rsid w:val="00EC42C6"/>
    <w:rsid w:val="00F07829"/>
    <w:rsid w:val="00F13DB3"/>
    <w:rsid w:val="00F62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79041-2416-4510-BAB8-738AA5D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B58"/>
    <w:pPr>
      <w:ind w:left="720"/>
      <w:contextualSpacing/>
    </w:pPr>
  </w:style>
  <w:style w:type="table" w:styleId="LightGrid-Accent4">
    <w:name w:val="Light Grid Accent 4"/>
    <w:basedOn w:val="TableNormal"/>
    <w:uiPriority w:val="62"/>
    <w:rsid w:val="0094149A"/>
    <w:pPr>
      <w:spacing w:after="0" w:line="240" w:lineRule="auto"/>
    </w:pPr>
    <w:rPr>
      <w:rFonts w:ascii="Calibri" w:eastAsia="Calibri" w:hAnsi="Calibri"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9414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69"/>
    <w:rPr>
      <w:rFonts w:ascii="Tahoma" w:hAnsi="Tahoma" w:cs="Tahoma"/>
      <w:sz w:val="16"/>
      <w:szCs w:val="16"/>
    </w:rPr>
  </w:style>
  <w:style w:type="table" w:styleId="TableGrid">
    <w:name w:val="Table Grid"/>
    <w:basedOn w:val="TableNormal"/>
    <w:uiPriority w:val="59"/>
    <w:rsid w:val="003B70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3A14C9"/>
  </w:style>
  <w:style w:type="paragraph" w:styleId="Header">
    <w:name w:val="header"/>
    <w:basedOn w:val="Normal"/>
    <w:link w:val="HeaderChar"/>
    <w:uiPriority w:val="99"/>
    <w:unhideWhenUsed/>
    <w:rsid w:val="003A14C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A14C9"/>
    <w:rPr>
      <w:rFonts w:eastAsiaTheme="minorEastAsia"/>
    </w:rPr>
  </w:style>
  <w:style w:type="paragraph" w:styleId="Footer">
    <w:name w:val="footer"/>
    <w:basedOn w:val="Normal"/>
    <w:link w:val="FooterChar"/>
    <w:uiPriority w:val="99"/>
    <w:unhideWhenUsed/>
    <w:rsid w:val="003A14C9"/>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3A14C9"/>
    <w:rPr>
      <w:rFonts w:eastAsiaTheme="minorEastAsia"/>
    </w:rPr>
  </w:style>
  <w:style w:type="paragraph" w:customStyle="1" w:styleId="Default">
    <w:name w:val="Default"/>
    <w:uiPriority w:val="99"/>
    <w:rsid w:val="003A14C9"/>
    <w:pPr>
      <w:autoSpaceDE w:val="0"/>
      <w:autoSpaceDN w:val="0"/>
      <w:adjustRightInd w:val="0"/>
      <w:spacing w:after="0" w:line="240" w:lineRule="auto"/>
    </w:pPr>
    <w:rPr>
      <w:rFonts w:ascii="Arial" w:eastAsiaTheme="minorEastAsia" w:hAnsi="Arial" w:cs="Arial"/>
      <w:color w:val="000000"/>
      <w:sz w:val="24"/>
      <w:szCs w:val="24"/>
      <w:lang w:val="en-GB"/>
    </w:rPr>
  </w:style>
  <w:style w:type="paragraph" w:customStyle="1" w:styleId="xl65">
    <w:name w:val="xl65"/>
    <w:basedOn w:val="Normal"/>
    <w:rsid w:val="003A14C9"/>
    <w:pP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66">
    <w:name w:val="xl66"/>
    <w:basedOn w:val="Normal"/>
    <w:rsid w:val="003A14C9"/>
    <w:pPr>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67">
    <w:name w:val="xl67"/>
    <w:basedOn w:val="Normal"/>
    <w:rsid w:val="003A14C9"/>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68">
    <w:name w:val="xl68"/>
    <w:basedOn w:val="Normal"/>
    <w:rsid w:val="003A14C9"/>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69">
    <w:name w:val="xl69"/>
    <w:basedOn w:val="Normal"/>
    <w:rsid w:val="003A14C9"/>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0">
    <w:name w:val="xl70"/>
    <w:basedOn w:val="Normal"/>
    <w:rsid w:val="003A14C9"/>
    <w:pPr>
      <w:pBdr>
        <w:top w:val="single" w:sz="4" w:space="0" w:color="auto"/>
        <w:left w:val="single" w:sz="4" w:space="0" w:color="auto"/>
        <w:bottom w:val="single" w:sz="4" w:space="0" w:color="auto"/>
        <w:right w:val="single" w:sz="8"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1">
    <w:name w:val="xl71"/>
    <w:basedOn w:val="Normal"/>
    <w:rsid w:val="003A14C9"/>
    <w:pPr>
      <w:pBdr>
        <w:top w:val="single" w:sz="8"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2">
    <w:name w:val="xl72"/>
    <w:basedOn w:val="Normal"/>
    <w:rsid w:val="003A14C9"/>
    <w:pPr>
      <w:pBdr>
        <w:top w:val="single" w:sz="4"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3">
    <w:name w:val="xl73"/>
    <w:basedOn w:val="Normal"/>
    <w:rsid w:val="003A14C9"/>
    <w:pPr>
      <w:pBdr>
        <w:top w:val="single" w:sz="8" w:space="0" w:color="auto"/>
        <w:left w:val="single" w:sz="8" w:space="0" w:color="auto"/>
        <w:bottom w:val="single" w:sz="4" w:space="0" w:color="auto"/>
        <w:right w:val="single" w:sz="8"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4">
    <w:name w:val="xl74"/>
    <w:basedOn w:val="Normal"/>
    <w:rsid w:val="003A14C9"/>
    <w:pPr>
      <w:pBdr>
        <w:top w:val="single" w:sz="4" w:space="0" w:color="auto"/>
        <w:left w:val="single" w:sz="8" w:space="0" w:color="auto"/>
        <w:bottom w:val="single" w:sz="4" w:space="0" w:color="auto"/>
        <w:right w:val="single" w:sz="8"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5">
    <w:name w:val="xl75"/>
    <w:basedOn w:val="Normal"/>
    <w:rsid w:val="003A14C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76">
    <w:name w:val="xl76"/>
    <w:basedOn w:val="Normal"/>
    <w:rsid w:val="003A14C9"/>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paragraph" w:customStyle="1" w:styleId="xl77">
    <w:name w:val="xl77"/>
    <w:basedOn w:val="Normal"/>
    <w:rsid w:val="003A14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78">
    <w:name w:val="xl78"/>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79">
    <w:name w:val="xl79"/>
    <w:basedOn w:val="Normal"/>
    <w:rsid w:val="003A14C9"/>
    <w:pP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80">
    <w:name w:val="xl80"/>
    <w:basedOn w:val="Normal"/>
    <w:rsid w:val="003A14C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81">
    <w:name w:val="xl81"/>
    <w:basedOn w:val="Normal"/>
    <w:rsid w:val="003A14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GB" w:eastAsia="en-GB"/>
    </w:rPr>
  </w:style>
  <w:style w:type="paragraph" w:customStyle="1" w:styleId="xl82">
    <w:name w:val="xl82"/>
    <w:basedOn w:val="Normal"/>
    <w:rsid w:val="003A14C9"/>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line="240" w:lineRule="auto"/>
      <w:textAlignment w:val="top"/>
    </w:pPr>
    <w:rPr>
      <w:rFonts w:ascii="Arial" w:eastAsia="Times New Roman" w:hAnsi="Arial" w:cs="Arial"/>
      <w:b/>
      <w:bCs/>
      <w:i/>
      <w:iCs/>
      <w:color w:val="FFFFFF"/>
      <w:sz w:val="20"/>
      <w:szCs w:val="20"/>
      <w:lang w:val="en-GB" w:eastAsia="en-GB"/>
    </w:rPr>
  </w:style>
  <w:style w:type="character" w:customStyle="1" w:styleId="apple-converted-space">
    <w:name w:val="apple-converted-space"/>
    <w:basedOn w:val="DefaultParagraphFont"/>
    <w:rsid w:val="003A14C9"/>
  </w:style>
  <w:style w:type="paragraph" w:customStyle="1" w:styleId="xl63">
    <w:name w:val="xl63"/>
    <w:basedOn w:val="Normal"/>
    <w:rsid w:val="003A14C9"/>
    <w:pPr>
      <w:pBdr>
        <w:top w:val="single" w:sz="8" w:space="0" w:color="auto"/>
        <w:left w:val="single" w:sz="8" w:space="0" w:color="auto"/>
        <w:bottom w:val="single" w:sz="8" w:space="0" w:color="auto"/>
        <w:right w:val="single" w:sz="8" w:space="0" w:color="auto"/>
      </w:pBdr>
      <w:shd w:val="clear" w:color="000000" w:fill="595959"/>
      <w:spacing w:before="100" w:beforeAutospacing="1" w:after="100" w:afterAutospacing="1" w:line="240" w:lineRule="auto"/>
      <w:jc w:val="center"/>
      <w:textAlignment w:val="center"/>
    </w:pPr>
    <w:rPr>
      <w:rFonts w:ascii="Arial" w:eastAsia="Times New Roman" w:hAnsi="Arial" w:cs="Arial"/>
      <w:b/>
      <w:bCs/>
      <w:i/>
      <w:iCs/>
      <w:color w:val="FFFFFF"/>
      <w:sz w:val="18"/>
      <w:szCs w:val="18"/>
    </w:rPr>
  </w:style>
  <w:style w:type="paragraph" w:customStyle="1" w:styleId="xl64">
    <w:name w:val="xl64"/>
    <w:basedOn w:val="Normal"/>
    <w:rsid w:val="003A14C9"/>
    <w:pPr>
      <w:pBdr>
        <w:top w:val="single" w:sz="8" w:space="0" w:color="auto"/>
        <w:bottom w:val="single" w:sz="8" w:space="0" w:color="auto"/>
        <w:right w:val="single" w:sz="8" w:space="0" w:color="auto"/>
      </w:pBdr>
      <w:shd w:val="clear" w:color="000000" w:fill="595959"/>
      <w:spacing w:before="100" w:beforeAutospacing="1" w:after="100" w:afterAutospacing="1" w:line="240" w:lineRule="auto"/>
      <w:jc w:val="center"/>
      <w:textAlignment w:val="center"/>
    </w:pPr>
    <w:rPr>
      <w:rFonts w:ascii="Arial" w:eastAsia="Times New Roman" w:hAnsi="Arial" w:cs="Arial"/>
      <w:b/>
      <w:bCs/>
      <w:i/>
      <w:iCs/>
      <w:color w:val="FFFFFF"/>
      <w:sz w:val="18"/>
      <w:szCs w:val="18"/>
    </w:rPr>
  </w:style>
  <w:style w:type="paragraph" w:customStyle="1" w:styleId="xl83">
    <w:name w:val="xl83"/>
    <w:basedOn w:val="Normal"/>
    <w:rsid w:val="003A14C9"/>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line="240" w:lineRule="auto"/>
      <w:jc w:val="center"/>
      <w:textAlignment w:val="center"/>
    </w:pPr>
    <w:rPr>
      <w:rFonts w:ascii="Arial" w:eastAsia="Times New Roman" w:hAnsi="Arial" w:cs="Arial"/>
      <w:b/>
      <w:bCs/>
      <w:i/>
      <w:iCs/>
      <w:color w:val="FFFFFF"/>
      <w:sz w:val="18"/>
      <w:szCs w:val="18"/>
    </w:rPr>
  </w:style>
  <w:style w:type="paragraph" w:customStyle="1" w:styleId="xl84">
    <w:name w:val="xl84"/>
    <w:basedOn w:val="Normal"/>
    <w:rsid w:val="003A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3A1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88EB-3BDF-4BC8-8AC8-7C4D0EDE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 Khatib</dc:creator>
  <cp:lastModifiedBy>Mohammad Al Qudah</cp:lastModifiedBy>
  <cp:revision>7</cp:revision>
  <cp:lastPrinted>2016-08-30T09:15:00Z</cp:lastPrinted>
  <dcterms:created xsi:type="dcterms:W3CDTF">2017-12-14T11:26:00Z</dcterms:created>
  <dcterms:modified xsi:type="dcterms:W3CDTF">2019-05-22T07:21:00Z</dcterms:modified>
</cp:coreProperties>
</file>